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41" w:rsidRDefault="00EC14AB"/>
    <w:p w:rsidR="000D7708" w:rsidRDefault="000D7708"/>
    <w:p w:rsidR="000D7708" w:rsidRPr="00144519" w:rsidRDefault="000D7708" w:rsidP="000D770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JEPB Annual Retreat Agenda</w:t>
      </w:r>
    </w:p>
    <w:p w:rsidR="000D7708" w:rsidRPr="00144519" w:rsidRDefault="000D7708" w:rsidP="000D770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Cs w:val="24"/>
        </w:rPr>
      </w:pPr>
      <w:r w:rsidRPr="00144519">
        <w:rPr>
          <w:rFonts w:ascii="Century Gothic" w:hAnsi="Century Gothic" w:cs="Century Gothic"/>
          <w:color w:val="000000"/>
          <w:szCs w:val="24"/>
        </w:rPr>
        <w:t>Monday, August 13, 2018</w:t>
      </w:r>
    </w:p>
    <w:p w:rsidR="000D7708" w:rsidRPr="00144519" w:rsidRDefault="000D7708" w:rsidP="000D770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Cs w:val="24"/>
        </w:rPr>
      </w:pPr>
      <w:r w:rsidRPr="00144519">
        <w:rPr>
          <w:rFonts w:ascii="Century Gothic" w:hAnsi="Century Gothic" w:cs="Century Gothic"/>
          <w:color w:val="000000"/>
          <w:szCs w:val="24"/>
        </w:rPr>
        <w:t xml:space="preserve">4:00 - 8:00 p.m. – MSRI Building </w:t>
      </w:r>
      <w:r>
        <w:rPr>
          <w:rFonts w:ascii="Century Gothic" w:hAnsi="Century Gothic" w:cs="Century Gothic"/>
          <w:color w:val="000000"/>
          <w:szCs w:val="24"/>
        </w:rPr>
        <w:t>– Marine Lab 1</w:t>
      </w:r>
      <w:r w:rsidRPr="00144519">
        <w:rPr>
          <w:rFonts w:ascii="Century Gothic" w:hAnsi="Century Gothic" w:cs="Century Gothic"/>
          <w:color w:val="000000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Cs w:val="24"/>
        </w:rPr>
        <w:t>(2</w:t>
      </w:r>
      <w:r w:rsidRPr="002D60F3">
        <w:rPr>
          <w:rFonts w:ascii="Century Gothic" w:hAnsi="Century Gothic" w:cs="Century Gothic"/>
          <w:color w:val="000000"/>
          <w:szCs w:val="24"/>
          <w:vertAlign w:val="superscript"/>
        </w:rPr>
        <w:t>nd</w:t>
      </w:r>
      <w:r>
        <w:rPr>
          <w:rFonts w:ascii="Century Gothic" w:hAnsi="Century Gothic" w:cs="Century Gothic"/>
          <w:color w:val="000000"/>
          <w:szCs w:val="24"/>
        </w:rPr>
        <w:t xml:space="preserve"> Floor)</w:t>
      </w:r>
    </w:p>
    <w:p w:rsidR="000D7708" w:rsidRPr="00144519" w:rsidRDefault="000D7708" w:rsidP="000D770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Cs w:val="24"/>
        </w:rPr>
      </w:pPr>
      <w:r w:rsidRPr="00144519">
        <w:rPr>
          <w:rFonts w:ascii="Century Gothic" w:hAnsi="Century Gothic" w:cs="Century Gothic"/>
          <w:color w:val="000000"/>
          <w:szCs w:val="24"/>
        </w:rPr>
        <w:t>JU Campus – 2800 University Blvd. N, 32211</w:t>
      </w:r>
    </w:p>
    <w:p w:rsidR="000D7708" w:rsidRDefault="000D7708" w:rsidP="000D770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BOARD RETREAT AGENDA</w:t>
      </w:r>
    </w:p>
    <w:p w:rsidR="000D7708" w:rsidRDefault="000D7708" w:rsidP="000D7708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4:00 pm – Welcome and Board Business</w:t>
      </w:r>
      <w:r>
        <w:rPr>
          <w:rFonts w:ascii="Century Gothic" w:hAnsi="Century Gothic" w:cs="Century Gothic"/>
          <w:b/>
          <w:bCs/>
          <w:color w:val="000000"/>
          <w:szCs w:val="24"/>
        </w:rPr>
        <w:tab/>
        <w:t>Sonnenberg</w:t>
      </w:r>
    </w:p>
    <w:p w:rsidR="000D7708" w:rsidRPr="00144519" w:rsidRDefault="000D7708" w:rsidP="000D77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SJR Report Funding request vote</w:t>
      </w:r>
    </w:p>
    <w:p w:rsidR="000D7708" w:rsidRDefault="000D7708" w:rsidP="000D77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EPB Awards recommendations and vote</w:t>
      </w:r>
    </w:p>
    <w:p w:rsidR="000D7708" w:rsidRPr="00144519" w:rsidRDefault="000D7708" w:rsidP="000D770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</w:p>
    <w:p w:rsidR="000D7708" w:rsidRPr="00144519" w:rsidRDefault="000D7708" w:rsidP="000D7708">
      <w:pPr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4:15 pm – Goals for the day</w:t>
      </w:r>
    </w:p>
    <w:p w:rsidR="000D7708" w:rsidRPr="00A72B8D" w:rsidRDefault="000D7708" w:rsidP="000D77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A72B8D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Who are we and how did we get here?</w:t>
      </w:r>
    </w:p>
    <w:p w:rsidR="000D7708" w:rsidRPr="00A72B8D" w:rsidRDefault="000D7708" w:rsidP="000D77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A72B8D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What is it that we do?</w:t>
      </w:r>
    </w:p>
    <w:p w:rsidR="000D7708" w:rsidRPr="00A72B8D" w:rsidRDefault="000D7708" w:rsidP="000D77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A72B8D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What is it that we want to do?</w:t>
      </w:r>
    </w:p>
    <w:p w:rsidR="000D7708" w:rsidRPr="00A72B8D" w:rsidRDefault="000D7708" w:rsidP="000D770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A72B8D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Money, money, money  EPB trust fund</w:t>
      </w:r>
    </w:p>
    <w:p w:rsidR="000D7708" w:rsidRPr="00144519" w:rsidRDefault="000D7708" w:rsidP="000D770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</w:p>
    <w:p w:rsidR="000D7708" w:rsidRPr="00A72B8D" w:rsidRDefault="000D7708" w:rsidP="000D7708">
      <w:pPr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A72B8D">
        <w:rPr>
          <w:rFonts w:ascii="Century Gothic" w:hAnsi="Century Gothic" w:cs="Century Gothic"/>
          <w:b/>
          <w:bCs/>
          <w:color w:val="000000"/>
          <w:szCs w:val="24"/>
        </w:rPr>
        <w:t>4:20 pm - Who are we and how did we get here?</w:t>
      </w:r>
    </w:p>
    <w:p w:rsidR="000D7708" w:rsidRPr="00144519" w:rsidRDefault="000D7708" w:rsidP="000D7708">
      <w:pPr>
        <w:pStyle w:val="ListParagraph"/>
        <w:numPr>
          <w:ilvl w:val="0"/>
          <w:numId w:val="3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History of EPB and Jacksonville Environment</w:t>
      </w:r>
      <w:r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ab/>
      </w:r>
      <w:r w:rsidRPr="00144519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>Kilbourne</w:t>
      </w:r>
    </w:p>
    <w:p w:rsidR="000D7708" w:rsidRPr="00144519" w:rsidRDefault="000D7708" w:rsidP="000D770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</w:p>
    <w:p w:rsidR="000D7708" w:rsidRPr="00A72B8D" w:rsidRDefault="000D7708" w:rsidP="000D7708">
      <w:pPr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A72B8D">
        <w:rPr>
          <w:rFonts w:ascii="Century Gothic" w:hAnsi="Century Gothic" w:cs="Century Gothic"/>
          <w:b/>
          <w:bCs/>
          <w:color w:val="000000"/>
          <w:szCs w:val="24"/>
        </w:rPr>
        <w:t>4:40 pm – What is it that we do &amp; how do we do it?</w:t>
      </w:r>
    </w:p>
    <w:p w:rsidR="000D7708" w:rsidRPr="00144519" w:rsidRDefault="000D7708" w:rsidP="000D7708">
      <w:pPr>
        <w:pStyle w:val="ListParagraph"/>
        <w:numPr>
          <w:ilvl w:val="0"/>
          <w:numId w:val="4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Routine maintenance –enforcements, variances, hearings</w:t>
      </w:r>
      <w:r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ab/>
      </w:r>
      <w:r w:rsidRPr="00144519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 xml:space="preserve">Close </w:t>
      </w:r>
    </w:p>
    <w:p w:rsidR="000D7708" w:rsidRPr="00144519" w:rsidRDefault="000D7708" w:rsidP="000D7708">
      <w:pPr>
        <w:pStyle w:val="ListParagraph"/>
        <w:numPr>
          <w:ilvl w:val="0"/>
          <w:numId w:val="4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Looking to the future - Hearing platform, rulemaking</w:t>
      </w:r>
      <w:r w:rsidRPr="00144519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ab/>
      </w:r>
      <w:r w:rsidRPr="00144519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</w:rPr>
        <w:t>Kilbourne</w:t>
      </w:r>
    </w:p>
    <w:p w:rsidR="000D7708" w:rsidRDefault="000D7708" w:rsidP="000D7708">
      <w:pPr>
        <w:pStyle w:val="ListParagraph"/>
        <w:numPr>
          <w:ilvl w:val="0"/>
          <w:numId w:val="4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  <w:r w:rsidRPr="00144519">
        <w:rPr>
          <w:rFonts w:ascii="Century Gothic" w:eastAsiaTheme="minorHAnsi" w:hAnsi="Century Gothic" w:cs="Century Gothic"/>
          <w:bCs/>
          <w:color w:val="000000"/>
          <w:sz w:val="20"/>
          <w:szCs w:val="20"/>
        </w:rPr>
        <w:t>Community outreach and education</w:t>
      </w:r>
    </w:p>
    <w:p w:rsidR="000D7708" w:rsidRPr="00144519" w:rsidRDefault="000D7708" w:rsidP="000D7708">
      <w:pPr>
        <w:pStyle w:val="ListParagraph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3600"/>
        <w:rPr>
          <w:rFonts w:ascii="Century Gothic" w:eastAsiaTheme="minorHAnsi" w:hAnsi="Century Gothic" w:cs="Century Gothic"/>
          <w:bCs/>
          <w:color w:val="000000"/>
          <w:sz w:val="20"/>
          <w:szCs w:val="20"/>
        </w:rPr>
      </w:pPr>
    </w:p>
    <w:p w:rsidR="000D7708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 xml:space="preserve">5:15 pm </w:t>
      </w:r>
      <w:r>
        <w:rPr>
          <w:rFonts w:ascii="Century Gothic" w:hAnsi="Century Gothic" w:cs="Century Gothic"/>
          <w:b/>
          <w:bCs/>
          <w:color w:val="000000"/>
          <w:szCs w:val="24"/>
        </w:rPr>
        <w:t>–</w:t>
      </w:r>
      <w:r w:rsidRPr="00144519">
        <w:rPr>
          <w:rFonts w:ascii="Century Gothic" w:hAnsi="Century Gothic" w:cs="Century Gothic"/>
          <w:b/>
          <w:bCs/>
          <w:color w:val="000000"/>
          <w:szCs w:val="24"/>
        </w:rPr>
        <w:t xml:space="preserve"> Break</w:t>
      </w: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1080"/>
        <w:rPr>
          <w:rFonts w:ascii="Century Gothic" w:hAnsi="Century Gothic" w:cs="Century Gothic"/>
          <w:b/>
          <w:bCs/>
          <w:color w:val="000000"/>
          <w:szCs w:val="24"/>
        </w:rPr>
      </w:pP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5:30 pm - What do we want to do?</w:t>
      </w:r>
      <w:r>
        <w:rPr>
          <w:rFonts w:ascii="Century Gothic" w:hAnsi="Century Gothic" w:cs="Century Gothic"/>
          <w:b/>
          <w:bCs/>
          <w:color w:val="000000"/>
          <w:szCs w:val="24"/>
        </w:rPr>
        <w:tab/>
        <w:t>Sonnenberg</w:t>
      </w:r>
    </w:p>
    <w:p w:rsidR="000D7708" w:rsidRPr="00144519" w:rsidRDefault="000D7708" w:rsidP="000D7708">
      <w:pPr>
        <w:numPr>
          <w:ilvl w:val="1"/>
          <w:numId w:val="6"/>
        </w:numPr>
        <w:tabs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Emerging issues of concern</w:t>
      </w:r>
    </w:p>
    <w:p w:rsidR="000D7708" w:rsidRPr="00144519" w:rsidRDefault="000D7708" w:rsidP="000D7708">
      <w:pPr>
        <w:numPr>
          <w:ilvl w:val="1"/>
          <w:numId w:val="6"/>
        </w:numPr>
        <w:tabs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Effective structure</w:t>
      </w:r>
    </w:p>
    <w:p w:rsidR="000D7708" w:rsidRPr="00144519" w:rsidRDefault="000D7708" w:rsidP="000D7708">
      <w:pPr>
        <w:numPr>
          <w:ilvl w:val="2"/>
          <w:numId w:val="1"/>
        </w:numPr>
        <w:tabs>
          <w:tab w:val="num" w:pos="2160"/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Role of air and water committees</w:t>
      </w:r>
    </w:p>
    <w:p w:rsidR="000D7708" w:rsidRDefault="000D7708" w:rsidP="000D7708">
      <w:pPr>
        <w:numPr>
          <w:ilvl w:val="2"/>
          <w:numId w:val="1"/>
        </w:numPr>
        <w:tabs>
          <w:tab w:val="num" w:pos="2160"/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EOC – permanent?</w:t>
      </w: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2520"/>
        <w:rPr>
          <w:rFonts w:ascii="Century Gothic" w:hAnsi="Century Gothic" w:cs="Century Gothic"/>
          <w:bCs/>
          <w:color w:val="000000"/>
          <w:szCs w:val="24"/>
        </w:rPr>
      </w:pP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6:00 pm - Money, money, money – EPB Trust Fund</w:t>
      </w:r>
      <w:r>
        <w:rPr>
          <w:rFonts w:ascii="Century Gothic" w:hAnsi="Century Gothic" w:cs="Century Gothic"/>
          <w:b/>
          <w:bCs/>
          <w:color w:val="000000"/>
          <w:szCs w:val="24"/>
        </w:rPr>
        <w:tab/>
      </w:r>
      <w:r w:rsidRPr="000F1669">
        <w:rPr>
          <w:rFonts w:ascii="Century Gothic" w:hAnsi="Century Gothic" w:cs="Century Gothic"/>
          <w:b/>
          <w:bCs/>
          <w:color w:val="000000"/>
          <w:sz w:val="20"/>
          <w:szCs w:val="20"/>
        </w:rPr>
        <w:t>Richardson/Sonnenberg</w:t>
      </w:r>
    </w:p>
    <w:p w:rsidR="000D7708" w:rsidRPr="00144519" w:rsidRDefault="000D7708" w:rsidP="000D7708">
      <w:pPr>
        <w:numPr>
          <w:ilvl w:val="1"/>
          <w:numId w:val="7"/>
        </w:numPr>
        <w:tabs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What are we funding?</w:t>
      </w:r>
    </w:p>
    <w:p w:rsidR="000D7708" w:rsidRDefault="000D7708" w:rsidP="000D7708">
      <w:pPr>
        <w:numPr>
          <w:ilvl w:val="1"/>
          <w:numId w:val="7"/>
        </w:numPr>
        <w:tabs>
          <w:tab w:val="right" w:pos="10080"/>
        </w:tabs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Cs w:val="24"/>
        </w:rPr>
      </w:pPr>
      <w:r w:rsidRPr="00144519">
        <w:rPr>
          <w:rFonts w:ascii="Century Gothic" w:hAnsi="Century Gothic" w:cs="Century Gothic"/>
          <w:bCs/>
          <w:color w:val="000000"/>
          <w:szCs w:val="24"/>
        </w:rPr>
        <w:t>What do we want to fund?</w:t>
      </w: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2160"/>
        <w:rPr>
          <w:rFonts w:ascii="Century Gothic" w:hAnsi="Century Gothic" w:cs="Century Gothic"/>
          <w:bCs/>
          <w:color w:val="000000"/>
          <w:szCs w:val="24"/>
        </w:rPr>
      </w:pPr>
    </w:p>
    <w:p w:rsidR="000D7708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6:30 – Other discussion</w:t>
      </w:r>
    </w:p>
    <w:p w:rsidR="000D7708" w:rsidRDefault="000D7708" w:rsidP="000D7708">
      <w:pPr>
        <w:tabs>
          <w:tab w:val="num" w:pos="720"/>
          <w:tab w:val="right" w:pos="10080"/>
        </w:tabs>
        <w:autoSpaceDE w:val="0"/>
        <w:autoSpaceDN w:val="0"/>
        <w:adjustRightInd w:val="0"/>
        <w:ind w:left="1080"/>
        <w:rPr>
          <w:rFonts w:ascii="Century Gothic" w:hAnsi="Century Gothic" w:cs="Century Gothic"/>
          <w:b/>
          <w:bCs/>
          <w:color w:val="000000"/>
          <w:szCs w:val="24"/>
        </w:rPr>
      </w:pPr>
    </w:p>
    <w:p w:rsidR="000D7708" w:rsidRPr="00144519" w:rsidRDefault="000D7708" w:rsidP="000D7708">
      <w:pPr>
        <w:tabs>
          <w:tab w:val="right" w:pos="10080"/>
        </w:tabs>
        <w:autoSpaceDE w:val="0"/>
        <w:autoSpaceDN w:val="0"/>
        <w:adjustRightInd w:val="0"/>
        <w:ind w:left="720"/>
        <w:rPr>
          <w:rFonts w:ascii="Century Gothic" w:hAnsi="Century Gothic" w:cs="Century Gothic"/>
          <w:b/>
          <w:bCs/>
          <w:color w:val="000000"/>
          <w:szCs w:val="24"/>
        </w:rPr>
      </w:pPr>
      <w:r w:rsidRPr="00144519">
        <w:rPr>
          <w:rFonts w:ascii="Century Gothic" w:hAnsi="Century Gothic" w:cs="Century Gothic"/>
          <w:b/>
          <w:bCs/>
          <w:color w:val="000000"/>
          <w:szCs w:val="24"/>
        </w:rPr>
        <w:t>6:45 - Adjourn</w:t>
      </w:r>
    </w:p>
    <w:p w:rsidR="000D7708" w:rsidRDefault="000D7708"/>
    <w:sectPr w:rsidR="000D7708" w:rsidSect="000D7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B" w:rsidRDefault="00EC14AB" w:rsidP="000D7708">
      <w:r>
        <w:separator/>
      </w:r>
    </w:p>
  </w:endnote>
  <w:endnote w:type="continuationSeparator" w:id="0">
    <w:p w:rsidR="00EC14AB" w:rsidRDefault="00EC14AB" w:rsidP="000D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Default="000D7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Default="000D7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Default="000D7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B" w:rsidRDefault="00EC14AB" w:rsidP="000D7708">
      <w:r>
        <w:separator/>
      </w:r>
    </w:p>
  </w:footnote>
  <w:footnote w:type="continuationSeparator" w:id="0">
    <w:p w:rsidR="00EC14AB" w:rsidRDefault="00EC14AB" w:rsidP="000D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Default="000D7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Pr="00F04D35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b/>
        <w:color w:val="0070C0"/>
        <w:sz w:val="14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-390525</wp:posOffset>
          </wp:positionV>
          <wp:extent cx="1231900" cy="1231900"/>
          <wp:effectExtent l="0" t="0" r="6350" b="6350"/>
          <wp:wrapNone/>
          <wp:docPr id="2" name="Picture 2" title="Jacksonville Environmental Protection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EPB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70C0"/>
        <w:sz w:val="14"/>
        <w:szCs w:val="16"/>
      </w:rPr>
      <w:t>Air Odor Noise Committee</w:t>
    </w:r>
    <w:r>
      <w:rPr>
        <w:rFonts w:ascii="Century Gothic" w:hAnsi="Century Gothic"/>
        <w:b/>
        <w:color w:val="0070C0"/>
        <w:sz w:val="14"/>
        <w:szCs w:val="16"/>
      </w:rPr>
      <w:tab/>
    </w:r>
    <w:r w:rsidRPr="00F04D35">
      <w:rPr>
        <w:rFonts w:ascii="Century Gothic" w:hAnsi="Century Gothic"/>
        <w:b/>
        <w:color w:val="0070C0"/>
        <w:sz w:val="14"/>
        <w:szCs w:val="16"/>
      </w:rPr>
      <w:t>Water Committee</w:t>
    </w:r>
  </w:p>
  <w:p w:rsidR="000D7708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 xml:space="preserve">Roi Dagan, M.D. </w:t>
    </w:r>
    <w:r w:rsidRPr="00F04D35">
      <w:rPr>
        <w:rFonts w:ascii="Century Gothic" w:hAnsi="Century Gothic"/>
        <w:color w:val="0070C0"/>
        <w:sz w:val="14"/>
        <w:szCs w:val="16"/>
      </w:rPr>
      <w:t>– Chair</w:t>
    </w:r>
    <w:r w:rsidRPr="00F04D35">
      <w:rPr>
        <w:rFonts w:ascii="Century Gothic" w:hAnsi="Century Gothic"/>
        <w:color w:val="0070C0"/>
        <w:sz w:val="14"/>
        <w:szCs w:val="16"/>
      </w:rPr>
      <w:tab/>
    </w:r>
    <w:r>
      <w:rPr>
        <w:rFonts w:ascii="Century Gothic" w:hAnsi="Century Gothic"/>
        <w:color w:val="0070C0"/>
        <w:sz w:val="14"/>
        <w:szCs w:val="16"/>
      </w:rPr>
      <w:t xml:space="preserve">Bobby L. Baker, P.E.  </w:t>
    </w:r>
    <w:r w:rsidRPr="00F04D35">
      <w:rPr>
        <w:rFonts w:ascii="Century Gothic" w:hAnsi="Century Gothic"/>
        <w:color w:val="0070C0"/>
        <w:sz w:val="14"/>
        <w:szCs w:val="16"/>
      </w:rPr>
      <w:t>– Chair</w:t>
    </w:r>
  </w:p>
  <w:p w:rsidR="000D7708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Michelle Tappouni</w:t>
    </w:r>
    <w:r>
      <w:rPr>
        <w:rFonts w:ascii="Century Gothic" w:hAnsi="Century Gothic"/>
        <w:color w:val="0070C0"/>
        <w:sz w:val="14"/>
        <w:szCs w:val="16"/>
      </w:rPr>
      <w:tab/>
      <w:t>Gabriel DuPree</w:t>
    </w:r>
  </w:p>
  <w:p w:rsidR="000D7708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David Wood</w:t>
    </w:r>
    <w:r>
      <w:rPr>
        <w:rFonts w:ascii="Century Gothic" w:hAnsi="Century Gothic"/>
        <w:color w:val="0070C0"/>
        <w:sz w:val="14"/>
        <w:szCs w:val="16"/>
      </w:rPr>
      <w:tab/>
      <w:t>Amy Fu, P.E.</w:t>
    </w:r>
  </w:p>
  <w:p w:rsidR="000D7708" w:rsidRPr="00F04D35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Gabriel DuPree</w:t>
    </w:r>
    <w:r>
      <w:rPr>
        <w:rFonts w:ascii="Century Gothic" w:hAnsi="Century Gothic"/>
        <w:color w:val="0070C0"/>
        <w:sz w:val="14"/>
        <w:szCs w:val="16"/>
      </w:rPr>
      <w:tab/>
      <w:t>David Wood – Alt</w:t>
    </w:r>
  </w:p>
  <w:p w:rsidR="000D7708" w:rsidRDefault="000D7708" w:rsidP="000D7708">
    <w:pPr>
      <w:pStyle w:val="Header"/>
      <w:tabs>
        <w:tab w:val="clear" w:pos="4680"/>
        <w:tab w:val="clear" w:pos="936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Leo Hearn - Alt</w:t>
    </w:r>
    <w:r>
      <w:rPr>
        <w:rFonts w:ascii="Century Gothic" w:hAnsi="Century Gothic"/>
        <w:color w:val="0070C0"/>
        <w:sz w:val="14"/>
        <w:szCs w:val="16"/>
      </w:rPr>
      <w:tab/>
      <w:t>Leo Hearn</w:t>
    </w:r>
  </w:p>
  <w:p w:rsidR="000D7708" w:rsidRDefault="000D7708" w:rsidP="000D7708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</w:p>
  <w:p w:rsidR="000D7708" w:rsidRPr="00F746CB" w:rsidRDefault="000D7708" w:rsidP="000D7708">
    <w:pPr>
      <w:pStyle w:val="Header"/>
      <w:tabs>
        <w:tab w:val="left" w:pos="7920"/>
        <w:tab w:val="left" w:pos="8640"/>
      </w:tabs>
      <w:rPr>
        <w:rFonts w:ascii="Century Gothic" w:hAnsi="Century Gothic"/>
        <w:b/>
        <w:color w:val="0070C0"/>
        <w:sz w:val="14"/>
        <w:szCs w:val="16"/>
      </w:rPr>
    </w:pPr>
    <w:r w:rsidRPr="00F746CB">
      <w:rPr>
        <w:rFonts w:ascii="Century Gothic" w:hAnsi="Century Gothic"/>
        <w:b/>
        <w:color w:val="0070C0"/>
        <w:sz w:val="14"/>
        <w:szCs w:val="16"/>
      </w:rPr>
      <w:t>Education &amp; Public Outreach</w:t>
    </w:r>
  </w:p>
  <w:p w:rsidR="000D7708" w:rsidRDefault="000D7708" w:rsidP="000D7708">
    <w:pPr>
      <w:pStyle w:val="Header"/>
      <w:tabs>
        <w:tab w:val="left" w:pos="7920"/>
        <w:tab w:val="left" w:pos="864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Michelle Tappouni</w:t>
    </w:r>
    <w:r w:rsidRPr="00F746CB">
      <w:rPr>
        <w:rFonts w:ascii="Century Gothic" w:hAnsi="Century Gothic"/>
        <w:b/>
        <w:color w:val="0070C0"/>
        <w:sz w:val="16"/>
        <w:szCs w:val="16"/>
      </w:rPr>
      <w:t xml:space="preserve"> </w:t>
    </w:r>
    <w:r w:rsidRPr="00840846">
      <w:rPr>
        <w:rFonts w:ascii="Century Gothic" w:hAnsi="Century Gothic"/>
        <w:color w:val="0070C0"/>
        <w:sz w:val="14"/>
        <w:szCs w:val="14"/>
      </w:rPr>
      <w:t>- Chair</w:t>
    </w:r>
  </w:p>
  <w:p w:rsidR="000D7708" w:rsidRDefault="000D7708" w:rsidP="000D7708">
    <w:pPr>
      <w:pStyle w:val="Header"/>
      <w:tabs>
        <w:tab w:val="clear" w:pos="4680"/>
        <w:tab w:val="clear" w:pos="9360"/>
        <w:tab w:val="center" w:pos="5130"/>
      </w:tabs>
      <w:rPr>
        <w:rFonts w:ascii="Century Gothic" w:hAnsi="Century Gothic"/>
        <w:color w:val="0070C0"/>
        <w:sz w:val="14"/>
        <w:szCs w:val="16"/>
      </w:rPr>
    </w:pPr>
    <w:r>
      <w:rPr>
        <w:rFonts w:ascii="Century Gothic" w:hAnsi="Century Gothic"/>
        <w:color w:val="0070C0"/>
        <w:sz w:val="14"/>
        <w:szCs w:val="16"/>
      </w:rPr>
      <w:t>Lucinda Sonnenberg, Ph.D.</w:t>
    </w:r>
    <w:r>
      <w:rPr>
        <w:rFonts w:ascii="Century Gothic" w:hAnsi="Century Gothic"/>
        <w:color w:val="0070C0"/>
        <w:sz w:val="14"/>
        <w:szCs w:val="16"/>
      </w:rPr>
      <w:tab/>
    </w:r>
    <w:r>
      <w:rPr>
        <w:rFonts w:ascii="Century Gothic" w:hAnsi="Century Gothic"/>
        <w:b/>
        <w:color w:val="0070C0"/>
        <w:sz w:val="16"/>
        <w:szCs w:val="16"/>
      </w:rPr>
      <w:t xml:space="preserve">Lucinda Sonnenberg, Ph.D. </w:t>
    </w:r>
    <w:r w:rsidRPr="00F04D35">
      <w:rPr>
        <w:rFonts w:ascii="Century Gothic" w:hAnsi="Century Gothic"/>
        <w:b/>
        <w:color w:val="0070C0"/>
        <w:sz w:val="16"/>
        <w:szCs w:val="16"/>
      </w:rPr>
      <w:t>– Chairman</w:t>
    </w:r>
  </w:p>
  <w:p w:rsidR="000D7708" w:rsidRPr="00F04D35" w:rsidRDefault="000D7708" w:rsidP="000D7708">
    <w:pPr>
      <w:pStyle w:val="Header"/>
      <w:tabs>
        <w:tab w:val="clear" w:pos="4680"/>
        <w:tab w:val="center" w:pos="5130"/>
        <w:tab w:val="left" w:pos="7920"/>
        <w:tab w:val="left" w:pos="8640"/>
      </w:tabs>
      <w:rPr>
        <w:rFonts w:ascii="Century Gothic" w:hAnsi="Century Gothic"/>
        <w:b/>
        <w:color w:val="0070C0"/>
        <w:sz w:val="16"/>
        <w:szCs w:val="16"/>
      </w:rPr>
    </w:pPr>
    <w:r>
      <w:rPr>
        <w:rFonts w:ascii="Century Gothic" w:hAnsi="Century Gothic"/>
        <w:color w:val="0070C0"/>
        <w:sz w:val="14"/>
        <w:szCs w:val="16"/>
      </w:rPr>
      <w:t>Bobby Baker, P.E.</w:t>
    </w:r>
    <w:r>
      <w:rPr>
        <w:rFonts w:ascii="Century Gothic" w:hAnsi="Century Gothic"/>
        <w:color w:val="0070C0"/>
        <w:sz w:val="14"/>
        <w:szCs w:val="16"/>
      </w:rPr>
      <w:tab/>
    </w:r>
    <w:r>
      <w:rPr>
        <w:rFonts w:ascii="Century Gothic" w:hAnsi="Century Gothic"/>
        <w:b/>
        <w:color w:val="0070C0"/>
        <w:sz w:val="16"/>
        <w:szCs w:val="16"/>
      </w:rPr>
      <w:t>Amy Fu, P.E</w:t>
    </w:r>
    <w:proofErr w:type="gramStart"/>
    <w:r>
      <w:rPr>
        <w:rFonts w:ascii="Century Gothic" w:hAnsi="Century Gothic"/>
        <w:b/>
        <w:color w:val="0070C0"/>
        <w:sz w:val="16"/>
        <w:szCs w:val="16"/>
      </w:rPr>
      <w:t>.</w:t>
    </w:r>
    <w:r w:rsidRPr="00F04D35">
      <w:rPr>
        <w:rFonts w:ascii="Century Gothic" w:hAnsi="Century Gothic"/>
        <w:b/>
        <w:color w:val="0070C0"/>
        <w:sz w:val="16"/>
        <w:szCs w:val="16"/>
      </w:rPr>
      <w:t>–</w:t>
    </w:r>
    <w:proofErr w:type="gramEnd"/>
    <w:r w:rsidRPr="00F04D35">
      <w:rPr>
        <w:rFonts w:ascii="Century Gothic" w:hAnsi="Century Gothic"/>
        <w:b/>
        <w:color w:val="0070C0"/>
        <w:sz w:val="16"/>
        <w:szCs w:val="16"/>
      </w:rPr>
      <w:t xml:space="preserve"> Vice Chairman</w:t>
    </w:r>
  </w:p>
  <w:p w:rsidR="000D7708" w:rsidRPr="00F04D35" w:rsidRDefault="000D7708" w:rsidP="000D7708">
    <w:pPr>
      <w:pStyle w:val="Header"/>
      <w:tabs>
        <w:tab w:val="clear" w:pos="4680"/>
        <w:tab w:val="center" w:pos="5130"/>
        <w:tab w:val="left" w:pos="7200"/>
        <w:tab w:val="left" w:pos="7380"/>
        <w:tab w:val="left" w:pos="7920"/>
      </w:tabs>
      <w:rPr>
        <w:rFonts w:ascii="Century Gothic" w:hAnsi="Century Gothic"/>
        <w:b/>
        <w:color w:val="0070C0"/>
        <w:sz w:val="16"/>
        <w:szCs w:val="16"/>
      </w:rPr>
    </w:pPr>
    <w:r>
      <w:rPr>
        <w:rFonts w:ascii="Century Gothic" w:hAnsi="Century Gothic"/>
        <w:color w:val="0070C0"/>
        <w:sz w:val="14"/>
        <w:szCs w:val="16"/>
      </w:rPr>
      <w:tab/>
      <w:t xml:space="preserve"> </w:t>
    </w:r>
    <w:r w:rsidRPr="00146A6A">
      <w:rPr>
        <w:rFonts w:ascii="Century Gothic" w:hAnsi="Century Gothic"/>
        <w:b/>
        <w:color w:val="0070C0"/>
        <w:sz w:val="16"/>
        <w:szCs w:val="16"/>
      </w:rPr>
      <w:t>Bobby L. Baker, P.E.</w:t>
    </w:r>
    <w:r>
      <w:rPr>
        <w:rFonts w:ascii="Century Gothic" w:hAnsi="Century Gothic"/>
        <w:b/>
        <w:color w:val="0070C0"/>
        <w:sz w:val="16"/>
        <w:szCs w:val="16"/>
      </w:rPr>
      <w:t>, Roi Dagan, M.D., Gabriel DuPree</w:t>
    </w:r>
    <w:bookmarkStart w:id="0" w:name="_GoBack"/>
    <w:bookmarkEnd w:id="0"/>
  </w:p>
  <w:p w:rsidR="000D7708" w:rsidRDefault="000D7708" w:rsidP="000D7708">
    <w:pPr>
      <w:pStyle w:val="Header"/>
      <w:tabs>
        <w:tab w:val="clear" w:pos="4680"/>
        <w:tab w:val="center" w:pos="5130"/>
        <w:tab w:val="left" w:pos="7200"/>
        <w:tab w:val="left" w:pos="7380"/>
        <w:tab w:val="left" w:pos="7920"/>
      </w:tabs>
      <w:jc w:val="center"/>
    </w:pPr>
    <w:r>
      <w:rPr>
        <w:rFonts w:ascii="Century Gothic" w:hAnsi="Century Gothic"/>
        <w:b/>
        <w:color w:val="0070C0"/>
        <w:sz w:val="16"/>
        <w:szCs w:val="16"/>
      </w:rPr>
      <w:t>Leo Hearn, Michelle Tappouni, David Wood</w:t>
    </w:r>
  </w:p>
  <w:p w:rsidR="000D7708" w:rsidRPr="000D7708" w:rsidRDefault="000D7708" w:rsidP="000D7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08" w:rsidRDefault="000D7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0C"/>
    <w:multiLevelType w:val="hybridMultilevel"/>
    <w:tmpl w:val="135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F23"/>
    <w:multiLevelType w:val="hybridMultilevel"/>
    <w:tmpl w:val="CC5467D6"/>
    <w:lvl w:ilvl="0" w:tplc="FD6257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F4863BA">
      <w:start w:val="200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20AF62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3952522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67A2085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DE74826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72FA58C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E65283E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">
    <w:nsid w:val="1BDE57D2"/>
    <w:multiLevelType w:val="hybridMultilevel"/>
    <w:tmpl w:val="47503A24"/>
    <w:lvl w:ilvl="0" w:tplc="FD6257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7DA6ACBA">
      <w:start w:val="200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EF4863BA">
      <w:start w:val="200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20AF62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3952522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67A2085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DE74826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72FA58C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E65283E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">
    <w:nsid w:val="226F2C73"/>
    <w:multiLevelType w:val="hybridMultilevel"/>
    <w:tmpl w:val="CFAE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4766B9"/>
    <w:multiLevelType w:val="hybridMultilevel"/>
    <w:tmpl w:val="448AB5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A6ACBA">
      <w:start w:val="20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2" w:tplc="EF4863BA">
      <w:start w:val="200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3" w:tplc="320AF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4" w:tplc="395252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5" w:tplc="67A208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6" w:tplc="DE7482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7" w:tplc="72FA58CC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  <w:lvl w:ilvl="8" w:tplc="E65283E0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cs="Times New Roman" w:hint="default"/>
      </w:rPr>
    </w:lvl>
  </w:abstractNum>
  <w:abstractNum w:abstractNumId="5">
    <w:nsid w:val="4E95635B"/>
    <w:multiLevelType w:val="hybridMultilevel"/>
    <w:tmpl w:val="EDEAE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5C3537"/>
    <w:multiLevelType w:val="hybridMultilevel"/>
    <w:tmpl w:val="8F5085A8"/>
    <w:lvl w:ilvl="0" w:tplc="FD6257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F4863BA">
      <w:start w:val="200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20AF62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3952522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67A2085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DE74826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72FA58C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E65283E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8"/>
    <w:rsid w:val="000D7708"/>
    <w:rsid w:val="000F681E"/>
    <w:rsid w:val="00104363"/>
    <w:rsid w:val="00211C95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08"/>
  </w:style>
  <w:style w:type="paragraph" w:styleId="Footer">
    <w:name w:val="footer"/>
    <w:basedOn w:val="Normal"/>
    <w:link w:val="FooterChar"/>
    <w:uiPriority w:val="99"/>
    <w:unhideWhenUsed/>
    <w:rsid w:val="000D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08"/>
  </w:style>
  <w:style w:type="table" w:styleId="TableGrid">
    <w:name w:val="Table Grid"/>
    <w:basedOn w:val="TableNormal"/>
    <w:uiPriority w:val="59"/>
    <w:rsid w:val="000D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7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08"/>
  </w:style>
  <w:style w:type="paragraph" w:styleId="Footer">
    <w:name w:val="footer"/>
    <w:basedOn w:val="Normal"/>
    <w:link w:val="FooterChar"/>
    <w:uiPriority w:val="99"/>
    <w:unhideWhenUsed/>
    <w:rsid w:val="000D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08"/>
  </w:style>
  <w:style w:type="table" w:styleId="TableGrid">
    <w:name w:val="Table Grid"/>
    <w:basedOn w:val="TableNormal"/>
    <w:uiPriority w:val="59"/>
    <w:rsid w:val="000D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7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918</Characters>
  <Application>Microsoft Office Word</Application>
  <DocSecurity>0</DocSecurity>
  <Lines>7</Lines>
  <Paragraphs>2</Paragraphs>
  <ScaleCrop>false</ScaleCrop>
  <Company>City of Jacksonville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</dc:creator>
  <cp:lastModifiedBy>Melissa Long</cp:lastModifiedBy>
  <cp:revision>1</cp:revision>
  <dcterms:created xsi:type="dcterms:W3CDTF">2019-10-03T19:02:00Z</dcterms:created>
  <dcterms:modified xsi:type="dcterms:W3CDTF">2019-10-03T19:16:00Z</dcterms:modified>
</cp:coreProperties>
</file>