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EF6F8F"/>
    <w:p w14:paraId="2D5A9406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b/>
          <w:bCs/>
          <w:color w:val="00B050"/>
          <w:sz w:val="28"/>
          <w:szCs w:val="28"/>
        </w:rPr>
        <w:t>JEPB Monthly Meeting Agenda</w:t>
      </w:r>
    </w:p>
    <w:p w14:paraId="06ED77A9" w14:textId="55E5BA2D" w:rsidR="00A12232" w:rsidRPr="00031791" w:rsidRDefault="00031791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b/>
          <w:color w:val="00B050"/>
          <w:sz w:val="28"/>
          <w:szCs w:val="28"/>
        </w:rPr>
        <w:t>Monday, March 20</w:t>
      </w:r>
      <w:r w:rsidR="00092405" w:rsidRPr="00031791">
        <w:rPr>
          <w:rFonts w:ascii="Century Gothic" w:hAnsi="Century Gothic" w:cs="Century Gothic"/>
          <w:b/>
          <w:color w:val="00B050"/>
          <w:sz w:val="28"/>
          <w:szCs w:val="28"/>
        </w:rPr>
        <w:t>, 2023</w:t>
      </w:r>
    </w:p>
    <w:p w14:paraId="5F143AD3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bookmarkStart w:id="0" w:name="_Hlk48051169"/>
      <w:r w:rsidRPr="00031791">
        <w:rPr>
          <w:rFonts w:ascii="Century Gothic" w:hAnsi="Century Gothic" w:cs="Century Gothic"/>
          <w:color w:val="00B050"/>
          <w:sz w:val="28"/>
          <w:szCs w:val="28"/>
        </w:rPr>
        <w:t>Physical Location:</w:t>
      </w:r>
    </w:p>
    <w:p w14:paraId="2621A5D8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color w:val="00B050"/>
          <w:sz w:val="28"/>
          <w:szCs w:val="28"/>
        </w:rPr>
        <w:t>5:00 p.m. - Ed Ball Building</w:t>
      </w:r>
    </w:p>
    <w:p w14:paraId="73E4063D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color w:val="00B050"/>
          <w:sz w:val="28"/>
          <w:szCs w:val="28"/>
        </w:rPr>
        <w:t>214 N. Hogan Street – Conference Room 110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b/>
          <w:bCs/>
          <w:color w:val="00B05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44B99726" w:rsidR="00AC079E" w:rsidRDefault="00031791" w:rsidP="009A797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>January 17, 2023</w:t>
      </w:r>
      <w:r w:rsidR="00A12232" w:rsidRPr="008D3936">
        <w:rPr>
          <w:rFonts w:ascii="Century Gothic" w:hAnsi="Century Gothic"/>
          <w:bCs/>
          <w:sz w:val="22"/>
        </w:rPr>
        <w:t>, Monthly Meeting</w:t>
      </w:r>
      <w:r>
        <w:rPr>
          <w:rFonts w:ascii="Century Gothic" w:hAnsi="Century Gothic"/>
          <w:bCs/>
          <w:sz w:val="22"/>
        </w:rPr>
        <w:t xml:space="preserve"> Summary</w:t>
      </w:r>
    </w:p>
    <w:p w14:paraId="5BD06D27" w14:textId="701376A9" w:rsidR="00031791" w:rsidRDefault="00031791" w:rsidP="009A797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proofErr w:type="gramStart"/>
      <w:r>
        <w:rPr>
          <w:rFonts w:ascii="Century Gothic" w:hAnsi="Century Gothic"/>
          <w:bCs/>
          <w:sz w:val="22"/>
        </w:rPr>
        <w:t>February,</w:t>
      </w:r>
      <w:proofErr w:type="gramEnd"/>
      <w:r>
        <w:rPr>
          <w:rFonts w:ascii="Century Gothic" w:hAnsi="Century Gothic"/>
          <w:bCs/>
          <w:sz w:val="22"/>
        </w:rPr>
        <w:t xml:space="preserve"> 27, 2023, Board Retreat Summary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53F840FA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</w:r>
      <w:r w:rsidR="00BD22ED">
        <w:rPr>
          <w:rFonts w:ascii="Century Gothic" w:hAnsi="Century Gothic"/>
          <w:b/>
          <w:bCs/>
          <w:sz w:val="22"/>
        </w:rPr>
        <w:t>MELISSA LONG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3151895F" w14:textId="77777777" w:rsidR="00A303DD" w:rsidRDefault="00A303DD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</w:p>
    <w:bookmarkEnd w:id="1"/>
    <w:p w14:paraId="03785818" w14:textId="77777777" w:rsidR="00731E67" w:rsidRDefault="00731E67" w:rsidP="00731E67">
      <w:pPr>
        <w:ind w:left="90" w:firstLine="720"/>
        <w:rPr>
          <w:b/>
          <w:sz w:val="22"/>
        </w:rPr>
      </w:pPr>
      <w:r w:rsidRPr="00E46A53">
        <w:rPr>
          <w:b/>
          <w:sz w:val="22"/>
          <w:u w:val="single"/>
        </w:rPr>
        <w:t>Air</w:t>
      </w:r>
      <w:r w:rsidRPr="00E46A53">
        <w:rPr>
          <w:b/>
          <w:sz w:val="22"/>
        </w:rPr>
        <w:t xml:space="preserve">  </w:t>
      </w:r>
    </w:p>
    <w:p w14:paraId="3AD83205" w14:textId="77777777" w:rsidR="00731E67" w:rsidRDefault="00731E67" w:rsidP="00731E67">
      <w:pPr>
        <w:ind w:left="90" w:firstLine="720"/>
        <w:rPr>
          <w:b/>
          <w:sz w:val="22"/>
        </w:rPr>
      </w:pPr>
    </w:p>
    <w:p w14:paraId="62304C69" w14:textId="5B098138" w:rsidR="00E05920" w:rsidRPr="00092405" w:rsidRDefault="00092405" w:rsidP="009A7972">
      <w:pPr>
        <w:pStyle w:val="ListParagraph"/>
        <w:widowControl w:val="0"/>
        <w:numPr>
          <w:ilvl w:val="1"/>
          <w:numId w:val="3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092405">
        <w:rPr>
          <w:rFonts w:eastAsia="Times New Roman" w:cs="Arial"/>
          <w:snapToGrid w:val="0"/>
          <w:sz w:val="20"/>
          <w:szCs w:val="20"/>
        </w:rPr>
        <w:t>none</w:t>
      </w:r>
    </w:p>
    <w:p w14:paraId="384E90B8" w14:textId="77777777" w:rsidR="00E05920" w:rsidRPr="00E05920" w:rsidRDefault="00E05920" w:rsidP="00E05920">
      <w:pPr>
        <w:widowControl w:val="0"/>
        <w:spacing w:line="223" w:lineRule="auto"/>
        <w:jc w:val="both"/>
        <w:rPr>
          <w:rFonts w:eastAsia="Times New Roman" w:cs="Arial"/>
          <w:b/>
          <w:snapToGrid w:val="0"/>
          <w:sz w:val="20"/>
          <w:szCs w:val="20"/>
        </w:rPr>
      </w:pPr>
    </w:p>
    <w:p w14:paraId="0CB26FB3" w14:textId="77777777" w:rsidR="00731E67" w:rsidRPr="00E46A53" w:rsidRDefault="00731E67" w:rsidP="00731E67">
      <w:pPr>
        <w:ind w:left="90" w:firstLine="720"/>
        <w:rPr>
          <w:b/>
          <w:sz w:val="22"/>
          <w:u w:val="single"/>
        </w:rPr>
      </w:pPr>
      <w:r w:rsidRPr="00E46A53">
        <w:rPr>
          <w:b/>
          <w:sz w:val="22"/>
          <w:u w:val="single"/>
        </w:rPr>
        <w:t>Water</w:t>
      </w:r>
    </w:p>
    <w:p w14:paraId="3473CF50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3230402B" w14:textId="77777777" w:rsidR="00031791" w:rsidRDefault="00031791" w:rsidP="009A7972">
      <w:pPr>
        <w:pStyle w:val="ListParagraph"/>
        <w:numPr>
          <w:ilvl w:val="0"/>
          <w:numId w:val="7"/>
        </w:numPr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2E36DF">
        <w:rPr>
          <w:rFonts w:eastAsia="Times New Roman" w:cs="Arial"/>
          <w:b/>
          <w:bCs/>
          <w:snapToGrid w:val="0"/>
          <w:sz w:val="20"/>
          <w:szCs w:val="20"/>
        </w:rPr>
        <w:t xml:space="preserve">BLUE HILLS PRTNRS LLC </w:t>
      </w:r>
      <w:r w:rsidRPr="002E36DF">
        <w:rPr>
          <w:rFonts w:eastAsia="Times New Roman" w:cs="Arial"/>
          <w:bCs/>
          <w:i/>
          <w:iCs/>
          <w:snapToGrid w:val="0"/>
          <w:sz w:val="20"/>
          <w:szCs w:val="20"/>
        </w:rPr>
        <w:t>[WP-22-64 at 5971 Ramona Boulevard]</w:t>
      </w:r>
      <w:r>
        <w:rPr>
          <w:rFonts w:eastAsia="Times New Roman" w:cs="Arial"/>
          <w:bCs/>
          <w:i/>
          <w:iCs/>
          <w:snapToGrid w:val="0"/>
          <w:sz w:val="20"/>
          <w:szCs w:val="20"/>
        </w:rPr>
        <w:t xml:space="preserve"> - </w:t>
      </w:r>
      <w:r w:rsidRPr="002E36DF">
        <w:rPr>
          <w:rFonts w:eastAsia="Times New Roman" w:cs="Arial"/>
          <w:bCs/>
          <w:snapToGrid w:val="0"/>
          <w:sz w:val="20"/>
          <w:szCs w:val="20"/>
        </w:rPr>
        <w:t xml:space="preserve">Discharge of untreated wastewater to the ground and surrounding environment; Failure to operate and maintain the System to remain operational; Failure to comply with Wastewater Collection/Transmission System design </w:t>
      </w:r>
      <w:proofErr w:type="gramStart"/>
      <w:r w:rsidRPr="002E36DF">
        <w:rPr>
          <w:rFonts w:eastAsia="Times New Roman" w:cs="Arial"/>
          <w:bCs/>
          <w:snapToGrid w:val="0"/>
          <w:sz w:val="20"/>
          <w:szCs w:val="20"/>
        </w:rPr>
        <w:t>standards</w:t>
      </w:r>
      <w:proofErr w:type="gramEnd"/>
    </w:p>
    <w:p w14:paraId="001A90C9" w14:textId="77777777" w:rsidR="00031791" w:rsidRDefault="00031791" w:rsidP="00031791">
      <w:pPr>
        <w:ind w:left="5760" w:hanging="3600"/>
        <w:rPr>
          <w:rFonts w:cs="Arial"/>
          <w:sz w:val="22"/>
        </w:rPr>
      </w:pPr>
    </w:p>
    <w:p w14:paraId="1631165C" w14:textId="77777777" w:rsidR="00031791" w:rsidRPr="002E36DF" w:rsidRDefault="00031791" w:rsidP="00031791">
      <w:pPr>
        <w:ind w:left="5760" w:hanging="3600"/>
        <w:rPr>
          <w:rFonts w:cs="Arial"/>
          <w:sz w:val="20"/>
          <w:szCs w:val="20"/>
        </w:rPr>
      </w:pPr>
      <w:r w:rsidRPr="002E36DF">
        <w:rPr>
          <w:rFonts w:cs="Arial"/>
          <w:sz w:val="20"/>
          <w:szCs w:val="20"/>
        </w:rPr>
        <w:t>Respondent’s corrective actions:</w:t>
      </w:r>
      <w:r w:rsidRPr="002E36DF">
        <w:rPr>
          <w:rFonts w:cs="Arial"/>
          <w:sz w:val="20"/>
          <w:szCs w:val="20"/>
        </w:rPr>
        <w:tab/>
        <w:t>Unknown</w:t>
      </w:r>
    </w:p>
    <w:p w14:paraId="743388C2" w14:textId="77777777" w:rsidR="00031791" w:rsidRPr="002E36DF" w:rsidRDefault="00031791" w:rsidP="00031791">
      <w:pPr>
        <w:ind w:left="2160"/>
        <w:rPr>
          <w:rFonts w:cs="Arial"/>
          <w:sz w:val="20"/>
          <w:szCs w:val="20"/>
        </w:rPr>
      </w:pPr>
    </w:p>
    <w:p w14:paraId="781271AA" w14:textId="77777777" w:rsidR="00031791" w:rsidRPr="002E36DF" w:rsidRDefault="00031791" w:rsidP="00031791">
      <w:pPr>
        <w:ind w:left="5760" w:hanging="3600"/>
        <w:rPr>
          <w:rFonts w:cs="Arial"/>
          <w:sz w:val="20"/>
          <w:szCs w:val="20"/>
        </w:rPr>
      </w:pPr>
      <w:r w:rsidRPr="002E36DF">
        <w:rPr>
          <w:rFonts w:cs="Arial"/>
          <w:sz w:val="20"/>
          <w:szCs w:val="20"/>
        </w:rPr>
        <w:t xml:space="preserve">Consent Order settlement fee: </w:t>
      </w:r>
      <w:r w:rsidRPr="002E36DF">
        <w:rPr>
          <w:rFonts w:cs="Arial"/>
          <w:sz w:val="20"/>
          <w:szCs w:val="20"/>
        </w:rPr>
        <w:tab/>
      </w:r>
      <w:r w:rsidRPr="002E36DF">
        <w:rPr>
          <w:rFonts w:cs="Arial"/>
          <w:b/>
          <w:bCs/>
          <w:sz w:val="20"/>
          <w:szCs w:val="20"/>
        </w:rPr>
        <w:t>$8,000</w:t>
      </w:r>
    </w:p>
    <w:p w14:paraId="769F8E73" w14:textId="77777777" w:rsidR="00031791" w:rsidRPr="002E36DF" w:rsidRDefault="00031791" w:rsidP="00031791">
      <w:pPr>
        <w:ind w:left="5760" w:hanging="3600"/>
        <w:rPr>
          <w:rFonts w:cs="Arial"/>
          <w:sz w:val="20"/>
          <w:szCs w:val="20"/>
        </w:rPr>
      </w:pPr>
    </w:p>
    <w:p w14:paraId="6228D02E" w14:textId="77777777" w:rsidR="00031791" w:rsidRPr="002E36DF" w:rsidRDefault="00031791" w:rsidP="00031791">
      <w:pPr>
        <w:ind w:left="5040" w:hanging="2160"/>
        <w:rPr>
          <w:rFonts w:eastAsia="Calibri" w:cs="Arial"/>
          <w:bCs/>
          <w:sz w:val="20"/>
          <w:szCs w:val="20"/>
        </w:rPr>
      </w:pPr>
      <w:r w:rsidRPr="002E36DF">
        <w:rPr>
          <w:rFonts w:eastAsia="Calibri" w:cs="Arial"/>
          <w:bCs/>
          <w:sz w:val="20"/>
          <w:szCs w:val="20"/>
        </w:rPr>
        <w:t xml:space="preserve">Potential for Harm </w:t>
      </w:r>
      <w:r w:rsidRPr="002E36DF">
        <w:rPr>
          <w:rFonts w:eastAsia="Calibri" w:cs="Arial"/>
          <w:bCs/>
          <w:sz w:val="20"/>
          <w:szCs w:val="20"/>
        </w:rPr>
        <w:tab/>
        <w:t xml:space="preserve">Major:  Direct discharge of untreated wastewater to environment </w:t>
      </w:r>
      <w:proofErr w:type="gramStart"/>
      <w:r w:rsidRPr="002E36DF">
        <w:rPr>
          <w:rFonts w:eastAsia="Calibri" w:cs="Arial"/>
          <w:bCs/>
          <w:sz w:val="20"/>
          <w:szCs w:val="20"/>
        </w:rPr>
        <w:t>as a result of</w:t>
      </w:r>
      <w:proofErr w:type="gramEnd"/>
      <w:r w:rsidRPr="002E36DF">
        <w:rPr>
          <w:rFonts w:eastAsia="Calibri" w:cs="Arial"/>
          <w:bCs/>
          <w:sz w:val="20"/>
          <w:szCs w:val="20"/>
        </w:rPr>
        <w:t xml:space="preserve"> noncompliant design or pump station equipment out of service </w:t>
      </w:r>
    </w:p>
    <w:p w14:paraId="52C75F09" w14:textId="77777777" w:rsidR="00031791" w:rsidRPr="002E36DF" w:rsidRDefault="00031791" w:rsidP="00031791">
      <w:pPr>
        <w:ind w:left="5040" w:hanging="2160"/>
        <w:rPr>
          <w:rFonts w:eastAsia="Calibri" w:cs="Arial"/>
          <w:bCs/>
          <w:sz w:val="20"/>
          <w:szCs w:val="20"/>
        </w:rPr>
      </w:pPr>
      <w:r w:rsidRPr="002E36DF">
        <w:rPr>
          <w:rFonts w:eastAsia="Calibri" w:cs="Arial"/>
          <w:bCs/>
          <w:sz w:val="20"/>
          <w:szCs w:val="20"/>
        </w:rPr>
        <w:t>Extent of Deviation</w:t>
      </w:r>
      <w:r w:rsidRPr="002E36DF">
        <w:rPr>
          <w:rFonts w:eastAsia="Calibri" w:cs="Arial"/>
          <w:bCs/>
          <w:sz w:val="20"/>
          <w:szCs w:val="20"/>
        </w:rPr>
        <w:tab/>
        <w:t xml:space="preserve">Major: Direct discharge to MS4, surface water, </w:t>
      </w:r>
      <w:proofErr w:type="gramStart"/>
      <w:r w:rsidRPr="002E36DF">
        <w:rPr>
          <w:rFonts w:eastAsia="Calibri" w:cs="Arial"/>
          <w:bCs/>
          <w:sz w:val="20"/>
          <w:szCs w:val="20"/>
        </w:rPr>
        <w:t>wetland</w:t>
      </w:r>
      <w:proofErr w:type="gramEnd"/>
      <w:r w:rsidRPr="002E36DF">
        <w:rPr>
          <w:rFonts w:eastAsia="Calibri" w:cs="Arial"/>
          <w:bCs/>
          <w:sz w:val="20"/>
          <w:szCs w:val="20"/>
        </w:rPr>
        <w:t xml:space="preserve"> or groundwater or with sampling results 70% and above over standard</w:t>
      </w:r>
    </w:p>
    <w:p w14:paraId="4595AC71" w14:textId="77777777" w:rsidR="00031791" w:rsidRPr="002E36DF" w:rsidRDefault="00031791" w:rsidP="00031791">
      <w:pPr>
        <w:ind w:left="2880"/>
        <w:rPr>
          <w:rFonts w:cs="Arial"/>
          <w:b/>
          <w:bCs/>
          <w:sz w:val="20"/>
          <w:szCs w:val="20"/>
        </w:rPr>
      </w:pPr>
      <w:r w:rsidRPr="002E36DF">
        <w:rPr>
          <w:rFonts w:cs="Arial"/>
          <w:sz w:val="20"/>
          <w:szCs w:val="20"/>
        </w:rPr>
        <w:lastRenderedPageBreak/>
        <w:t>Mitigation is offered to offset penalty amount depending on final expenditures to upgrade wastewater system.</w:t>
      </w:r>
      <w:r w:rsidRPr="002E36DF">
        <w:rPr>
          <w:rFonts w:cs="Arial"/>
          <w:sz w:val="20"/>
          <w:szCs w:val="20"/>
        </w:rPr>
        <w:tab/>
      </w:r>
      <w:r w:rsidRPr="002E36DF">
        <w:rPr>
          <w:rFonts w:cs="Arial"/>
          <w:sz w:val="20"/>
          <w:szCs w:val="20"/>
        </w:rPr>
        <w:tab/>
      </w:r>
    </w:p>
    <w:p w14:paraId="1A055288" w14:textId="77777777" w:rsidR="00031791" w:rsidRPr="002E36DF" w:rsidRDefault="00031791" w:rsidP="00031791">
      <w:pPr>
        <w:tabs>
          <w:tab w:val="left" w:pos="3600"/>
        </w:tabs>
        <w:ind w:left="2160"/>
        <w:rPr>
          <w:rFonts w:cs="Arial"/>
          <w:sz w:val="20"/>
          <w:szCs w:val="20"/>
        </w:rPr>
      </w:pPr>
    </w:p>
    <w:p w14:paraId="593BD8F6" w14:textId="77777777" w:rsidR="00031791" w:rsidRPr="002E36DF" w:rsidRDefault="00031791" w:rsidP="00031791">
      <w:pPr>
        <w:tabs>
          <w:tab w:val="left" w:pos="3600"/>
        </w:tabs>
        <w:ind w:left="2160"/>
        <w:rPr>
          <w:rFonts w:cs="Arial"/>
          <w:sz w:val="20"/>
          <w:szCs w:val="20"/>
        </w:rPr>
      </w:pPr>
      <w:r w:rsidRPr="002E36DF">
        <w:rPr>
          <w:rFonts w:cs="Arial"/>
          <w:sz w:val="20"/>
          <w:szCs w:val="20"/>
        </w:rPr>
        <w:t>Consent Order requirements:</w:t>
      </w:r>
      <w:r w:rsidRPr="002E36DF">
        <w:rPr>
          <w:rFonts w:cs="Arial"/>
          <w:sz w:val="20"/>
          <w:szCs w:val="20"/>
        </w:rPr>
        <w:tab/>
      </w:r>
    </w:p>
    <w:p w14:paraId="67FF3FFD" w14:textId="77777777" w:rsidR="00031791" w:rsidRPr="002E36DF" w:rsidRDefault="00031791" w:rsidP="009A7972">
      <w:pPr>
        <w:pStyle w:val="ListParagraph"/>
        <w:numPr>
          <w:ilvl w:val="0"/>
          <w:numId w:val="8"/>
        </w:numPr>
        <w:rPr>
          <w:rFonts w:cs="Arial"/>
          <w:sz w:val="20"/>
          <w:szCs w:val="20"/>
        </w:rPr>
      </w:pPr>
      <w:r w:rsidRPr="002E36DF">
        <w:rPr>
          <w:rFonts w:cs="Arial"/>
          <w:sz w:val="20"/>
          <w:szCs w:val="20"/>
        </w:rPr>
        <w:t>Initial Engineer Report:  April 28, 2023</w:t>
      </w:r>
    </w:p>
    <w:p w14:paraId="4646B8F5" w14:textId="77777777" w:rsidR="00031791" w:rsidRPr="002E36DF" w:rsidRDefault="00031791" w:rsidP="009A7972">
      <w:pPr>
        <w:pStyle w:val="ListParagraph"/>
        <w:numPr>
          <w:ilvl w:val="0"/>
          <w:numId w:val="8"/>
        </w:numPr>
        <w:rPr>
          <w:rFonts w:cs="Arial"/>
          <w:sz w:val="20"/>
          <w:szCs w:val="20"/>
        </w:rPr>
      </w:pPr>
      <w:r w:rsidRPr="002E36DF">
        <w:rPr>
          <w:rFonts w:cs="Arial"/>
          <w:sz w:val="20"/>
          <w:szCs w:val="20"/>
        </w:rPr>
        <w:t xml:space="preserve">DEP Permit application (if required):  Within 60 days of notification by </w:t>
      </w:r>
      <w:proofErr w:type="gramStart"/>
      <w:r w:rsidRPr="002E36DF">
        <w:rPr>
          <w:rFonts w:cs="Arial"/>
          <w:sz w:val="20"/>
          <w:szCs w:val="20"/>
        </w:rPr>
        <w:t>EQD</w:t>
      </w:r>
      <w:proofErr w:type="gramEnd"/>
    </w:p>
    <w:p w14:paraId="223265FF" w14:textId="77777777" w:rsidR="00031791" w:rsidRPr="002E36DF" w:rsidRDefault="00031791" w:rsidP="009A7972">
      <w:pPr>
        <w:pStyle w:val="ListParagraph"/>
        <w:numPr>
          <w:ilvl w:val="0"/>
          <w:numId w:val="8"/>
        </w:numPr>
        <w:rPr>
          <w:rFonts w:cs="Arial"/>
          <w:sz w:val="20"/>
          <w:szCs w:val="20"/>
        </w:rPr>
      </w:pPr>
      <w:r w:rsidRPr="002E36DF">
        <w:rPr>
          <w:rFonts w:cs="Arial"/>
          <w:sz w:val="20"/>
          <w:szCs w:val="20"/>
        </w:rPr>
        <w:t xml:space="preserve">Final Engineer Report:  August 28, </w:t>
      </w:r>
      <w:proofErr w:type="gramStart"/>
      <w:r w:rsidRPr="002E36DF">
        <w:rPr>
          <w:rFonts w:cs="Arial"/>
          <w:sz w:val="20"/>
          <w:szCs w:val="20"/>
        </w:rPr>
        <w:t>2023 ,</w:t>
      </w:r>
      <w:proofErr w:type="gramEnd"/>
      <w:r w:rsidRPr="002E36DF">
        <w:rPr>
          <w:rFonts w:cs="Arial"/>
          <w:sz w:val="20"/>
          <w:szCs w:val="20"/>
        </w:rPr>
        <w:t xml:space="preserve"> or by deadline established by Engineer.</w:t>
      </w:r>
    </w:p>
    <w:p w14:paraId="027FBD0F" w14:textId="77777777" w:rsidR="00031791" w:rsidRPr="002E36DF" w:rsidRDefault="00031791" w:rsidP="009A7972">
      <w:pPr>
        <w:pStyle w:val="ListParagraph"/>
        <w:numPr>
          <w:ilvl w:val="0"/>
          <w:numId w:val="8"/>
        </w:numPr>
        <w:rPr>
          <w:rFonts w:cs="Arial"/>
          <w:sz w:val="20"/>
          <w:szCs w:val="20"/>
        </w:rPr>
      </w:pPr>
      <w:r w:rsidRPr="002E36DF">
        <w:rPr>
          <w:rFonts w:cs="Arial"/>
          <w:sz w:val="20"/>
          <w:szCs w:val="20"/>
        </w:rPr>
        <w:t xml:space="preserve">Monthly Status Report:  Beginning 2/28/2023 with maintenance </w:t>
      </w:r>
      <w:proofErr w:type="gramStart"/>
      <w:r w:rsidRPr="002E36DF">
        <w:rPr>
          <w:rFonts w:cs="Arial"/>
          <w:sz w:val="20"/>
          <w:szCs w:val="20"/>
        </w:rPr>
        <w:t>records</w:t>
      </w:r>
      <w:proofErr w:type="gramEnd"/>
    </w:p>
    <w:p w14:paraId="79849E9F" w14:textId="77777777" w:rsidR="00031791" w:rsidRPr="002E36DF" w:rsidRDefault="00031791" w:rsidP="00031791">
      <w:pPr>
        <w:pStyle w:val="ListParagraph"/>
        <w:ind w:left="2520"/>
        <w:rPr>
          <w:rFonts w:eastAsia="Times New Roman" w:cs="Arial"/>
          <w:bCs/>
          <w:snapToGrid w:val="0"/>
          <w:sz w:val="20"/>
          <w:szCs w:val="20"/>
        </w:rPr>
      </w:pPr>
    </w:p>
    <w:p w14:paraId="6FC6201D" w14:textId="77777777" w:rsidR="00031791" w:rsidRPr="002E36DF" w:rsidRDefault="00031791" w:rsidP="00031791">
      <w:pPr>
        <w:pStyle w:val="ListParagraph"/>
        <w:ind w:left="1080"/>
        <w:rPr>
          <w:rFonts w:eastAsia="Times New Roman" w:cs="Arial"/>
          <w:bCs/>
          <w:snapToGrid w:val="0"/>
          <w:sz w:val="20"/>
          <w:szCs w:val="20"/>
        </w:rPr>
      </w:pPr>
    </w:p>
    <w:p w14:paraId="1ECAEE1A" w14:textId="77777777" w:rsidR="00031791" w:rsidRPr="002E36DF" w:rsidRDefault="00031791" w:rsidP="009A7972">
      <w:pPr>
        <w:pStyle w:val="ListParagraph"/>
        <w:numPr>
          <w:ilvl w:val="0"/>
          <w:numId w:val="7"/>
        </w:numPr>
        <w:ind w:left="1440"/>
        <w:rPr>
          <w:rFonts w:eastAsia="Times New Roman" w:cs="Arial"/>
          <w:b/>
          <w:bCs/>
          <w:snapToGrid w:val="0"/>
          <w:sz w:val="20"/>
          <w:szCs w:val="20"/>
        </w:rPr>
      </w:pPr>
      <w:r w:rsidRPr="002E36DF">
        <w:rPr>
          <w:rFonts w:eastAsia="Times New Roman" w:cs="Arial"/>
          <w:b/>
          <w:bCs/>
          <w:snapToGrid w:val="0"/>
          <w:sz w:val="20"/>
          <w:szCs w:val="20"/>
        </w:rPr>
        <w:t xml:space="preserve">Antoinette Properties of Jax LLC </w:t>
      </w:r>
      <w:r w:rsidRPr="002E36DF">
        <w:rPr>
          <w:rFonts w:eastAsia="Times New Roman" w:cs="Arial"/>
          <w:bCs/>
          <w:i/>
          <w:iCs/>
          <w:snapToGrid w:val="0"/>
          <w:sz w:val="20"/>
          <w:szCs w:val="20"/>
        </w:rPr>
        <w:t xml:space="preserve">[WP-23-02 at 1501 Lane Avenue South] </w:t>
      </w:r>
      <w:r w:rsidRPr="002E36DF">
        <w:rPr>
          <w:rFonts w:eastAsia="Times New Roman" w:cs="Arial"/>
          <w:bCs/>
          <w:snapToGrid w:val="0"/>
          <w:sz w:val="20"/>
          <w:szCs w:val="20"/>
        </w:rPr>
        <w:t xml:space="preserve">Discharge of untreated wastewater to the ground, MS4, and surrounding environment; Failure to operate and maintain the System to remain operational; Failure to comply with Wastewater Collection/Transmission System design </w:t>
      </w:r>
      <w:proofErr w:type="gramStart"/>
      <w:r w:rsidRPr="002E36DF">
        <w:rPr>
          <w:rFonts w:eastAsia="Times New Roman" w:cs="Arial"/>
          <w:bCs/>
          <w:snapToGrid w:val="0"/>
          <w:sz w:val="20"/>
          <w:szCs w:val="20"/>
        </w:rPr>
        <w:t>standards</w:t>
      </w:r>
      <w:proofErr w:type="gramEnd"/>
    </w:p>
    <w:p w14:paraId="6A1D0EC5" w14:textId="77777777" w:rsidR="00031791" w:rsidRDefault="00031791" w:rsidP="00031791">
      <w:pPr>
        <w:rPr>
          <w:rFonts w:eastAsia="Times New Roman" w:cs="Arial"/>
          <w:b/>
          <w:bCs/>
          <w:snapToGrid w:val="0"/>
          <w:sz w:val="20"/>
          <w:szCs w:val="20"/>
        </w:rPr>
      </w:pPr>
    </w:p>
    <w:p w14:paraId="77CC85A9" w14:textId="77777777" w:rsidR="00031791" w:rsidRPr="002E36DF" w:rsidRDefault="00031791" w:rsidP="00031791">
      <w:pPr>
        <w:widowControl w:val="0"/>
        <w:ind w:left="5760" w:hanging="3600"/>
        <w:jc w:val="both"/>
        <w:rPr>
          <w:rFonts w:eastAsia="Times New Roman" w:cs="Arial"/>
          <w:snapToGrid w:val="0"/>
          <w:sz w:val="20"/>
          <w:szCs w:val="20"/>
        </w:rPr>
      </w:pPr>
      <w:r w:rsidRPr="002E36DF">
        <w:rPr>
          <w:rFonts w:eastAsia="Times New Roman" w:cs="Arial"/>
          <w:snapToGrid w:val="0"/>
          <w:sz w:val="20"/>
          <w:szCs w:val="20"/>
        </w:rPr>
        <w:t>Respondent’s corrective actions:</w:t>
      </w:r>
      <w:r w:rsidRPr="002E36DF">
        <w:rPr>
          <w:rFonts w:eastAsia="Times New Roman" w:cs="Arial"/>
          <w:snapToGrid w:val="0"/>
          <w:sz w:val="20"/>
          <w:szCs w:val="20"/>
        </w:rPr>
        <w:tab/>
        <w:t>Unknown</w:t>
      </w:r>
    </w:p>
    <w:p w14:paraId="7C30AC63" w14:textId="77777777" w:rsidR="00031791" w:rsidRPr="002E36DF" w:rsidRDefault="00031791" w:rsidP="00031791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725245E0" w14:textId="77777777" w:rsidR="00031791" w:rsidRPr="002E36DF" w:rsidRDefault="00031791" w:rsidP="00031791">
      <w:pPr>
        <w:widowControl w:val="0"/>
        <w:ind w:left="5760" w:hanging="3600"/>
        <w:jc w:val="both"/>
        <w:rPr>
          <w:rFonts w:eastAsia="Times New Roman" w:cs="Arial"/>
          <w:snapToGrid w:val="0"/>
          <w:sz w:val="20"/>
          <w:szCs w:val="20"/>
        </w:rPr>
      </w:pPr>
      <w:r w:rsidRPr="002E36DF">
        <w:rPr>
          <w:rFonts w:eastAsia="Times New Roman" w:cs="Arial"/>
          <w:snapToGrid w:val="0"/>
          <w:sz w:val="20"/>
          <w:szCs w:val="20"/>
        </w:rPr>
        <w:t xml:space="preserve">Consent Order settlement fee: </w:t>
      </w:r>
      <w:r w:rsidRPr="002E36DF">
        <w:rPr>
          <w:rFonts w:eastAsia="Times New Roman" w:cs="Arial"/>
          <w:snapToGrid w:val="0"/>
          <w:sz w:val="20"/>
          <w:szCs w:val="20"/>
        </w:rPr>
        <w:tab/>
      </w:r>
      <w:r w:rsidRPr="002E36DF">
        <w:rPr>
          <w:rFonts w:eastAsia="Times New Roman" w:cs="Arial"/>
          <w:b/>
          <w:bCs/>
          <w:snapToGrid w:val="0"/>
          <w:sz w:val="20"/>
          <w:szCs w:val="20"/>
        </w:rPr>
        <w:t>$8,000</w:t>
      </w:r>
    </w:p>
    <w:p w14:paraId="594FA293" w14:textId="77777777" w:rsidR="00031791" w:rsidRPr="002E36DF" w:rsidRDefault="00031791" w:rsidP="00031791">
      <w:pPr>
        <w:tabs>
          <w:tab w:val="left" w:pos="2160"/>
        </w:tabs>
        <w:ind w:left="4320" w:hanging="1440"/>
        <w:rPr>
          <w:rFonts w:eastAsia="Calibri" w:cs="Arial"/>
          <w:bCs/>
          <w:sz w:val="20"/>
          <w:szCs w:val="20"/>
        </w:rPr>
      </w:pPr>
    </w:p>
    <w:p w14:paraId="5F1CD983" w14:textId="77777777" w:rsidR="00031791" w:rsidRPr="002E36DF" w:rsidRDefault="00031791" w:rsidP="00031791">
      <w:pPr>
        <w:ind w:left="5040" w:hanging="2160"/>
        <w:rPr>
          <w:rFonts w:eastAsia="Calibri" w:cs="Arial"/>
          <w:bCs/>
          <w:sz w:val="20"/>
          <w:szCs w:val="20"/>
        </w:rPr>
      </w:pPr>
      <w:bookmarkStart w:id="2" w:name="_Hlk129009318"/>
      <w:r w:rsidRPr="002E36DF">
        <w:rPr>
          <w:rFonts w:eastAsia="Calibri" w:cs="Arial"/>
          <w:bCs/>
          <w:sz w:val="20"/>
          <w:szCs w:val="20"/>
        </w:rPr>
        <w:t xml:space="preserve">Potential for Harm </w:t>
      </w:r>
      <w:r w:rsidRPr="002E36DF">
        <w:rPr>
          <w:rFonts w:eastAsia="Calibri" w:cs="Arial"/>
          <w:bCs/>
          <w:sz w:val="20"/>
          <w:szCs w:val="20"/>
        </w:rPr>
        <w:tab/>
        <w:t xml:space="preserve">Major:  Direct discharge of untreated wastewater to environment </w:t>
      </w:r>
      <w:proofErr w:type="gramStart"/>
      <w:r w:rsidRPr="002E36DF">
        <w:rPr>
          <w:rFonts w:eastAsia="Calibri" w:cs="Arial"/>
          <w:bCs/>
          <w:sz w:val="20"/>
          <w:szCs w:val="20"/>
        </w:rPr>
        <w:t>as a result of</w:t>
      </w:r>
      <w:proofErr w:type="gramEnd"/>
      <w:r w:rsidRPr="002E36DF">
        <w:rPr>
          <w:rFonts w:eastAsia="Calibri" w:cs="Arial"/>
          <w:bCs/>
          <w:sz w:val="20"/>
          <w:szCs w:val="20"/>
        </w:rPr>
        <w:t xml:space="preserve"> noncompliant design or pump station equipment out of service </w:t>
      </w:r>
    </w:p>
    <w:p w14:paraId="70D156F2" w14:textId="77777777" w:rsidR="00031791" w:rsidRPr="002E36DF" w:rsidRDefault="00031791" w:rsidP="00031791">
      <w:pPr>
        <w:ind w:left="5040" w:hanging="2160"/>
        <w:rPr>
          <w:rFonts w:eastAsia="Calibri" w:cs="Arial"/>
          <w:bCs/>
          <w:sz w:val="20"/>
          <w:szCs w:val="20"/>
        </w:rPr>
      </w:pPr>
      <w:r w:rsidRPr="002E36DF">
        <w:rPr>
          <w:rFonts w:eastAsia="Calibri" w:cs="Arial"/>
          <w:bCs/>
          <w:sz w:val="20"/>
          <w:szCs w:val="20"/>
        </w:rPr>
        <w:t>Extent of Deviation</w:t>
      </w:r>
      <w:r w:rsidRPr="002E36DF">
        <w:rPr>
          <w:rFonts w:eastAsia="Calibri" w:cs="Arial"/>
          <w:bCs/>
          <w:sz w:val="20"/>
          <w:szCs w:val="20"/>
        </w:rPr>
        <w:tab/>
        <w:t xml:space="preserve">Major: Direct discharge to MS4, surface water, </w:t>
      </w:r>
      <w:proofErr w:type="gramStart"/>
      <w:r w:rsidRPr="002E36DF">
        <w:rPr>
          <w:rFonts w:eastAsia="Calibri" w:cs="Arial"/>
          <w:bCs/>
          <w:sz w:val="20"/>
          <w:szCs w:val="20"/>
        </w:rPr>
        <w:t>wetland</w:t>
      </w:r>
      <w:proofErr w:type="gramEnd"/>
      <w:r w:rsidRPr="002E36DF">
        <w:rPr>
          <w:rFonts w:eastAsia="Calibri" w:cs="Arial"/>
          <w:bCs/>
          <w:sz w:val="20"/>
          <w:szCs w:val="20"/>
        </w:rPr>
        <w:t xml:space="preserve"> or groundwater or with sampling results 70% and above over standard</w:t>
      </w:r>
    </w:p>
    <w:bookmarkEnd w:id="2"/>
    <w:p w14:paraId="2A017262" w14:textId="77777777" w:rsidR="00031791" w:rsidRPr="002E36DF" w:rsidRDefault="00031791" w:rsidP="00031791">
      <w:pPr>
        <w:ind w:left="2880"/>
        <w:rPr>
          <w:rFonts w:eastAsia="Times New Roman" w:cs="Arial"/>
          <w:snapToGrid w:val="0"/>
          <w:sz w:val="20"/>
          <w:szCs w:val="20"/>
        </w:rPr>
      </w:pPr>
      <w:r w:rsidRPr="002E36DF">
        <w:rPr>
          <w:rFonts w:eastAsia="Calibri" w:cs="Arial"/>
          <w:bCs/>
          <w:sz w:val="20"/>
          <w:szCs w:val="20"/>
        </w:rPr>
        <w:t>Mitigation is offered to offset penalty amount depending on final expenditures to upgrade wastewater system.</w:t>
      </w:r>
      <w:r w:rsidRPr="002E36DF">
        <w:rPr>
          <w:rFonts w:eastAsia="Times New Roman" w:cs="Arial"/>
          <w:snapToGrid w:val="0"/>
          <w:sz w:val="20"/>
          <w:szCs w:val="20"/>
        </w:rPr>
        <w:tab/>
      </w:r>
    </w:p>
    <w:p w14:paraId="148DE5CE" w14:textId="77777777" w:rsidR="00031791" w:rsidRPr="002E36DF" w:rsidRDefault="00031791" w:rsidP="00031791">
      <w:pPr>
        <w:tabs>
          <w:tab w:val="left" w:pos="2160"/>
        </w:tabs>
        <w:ind w:left="4320" w:hanging="1440"/>
        <w:rPr>
          <w:rFonts w:eastAsia="Times New Roman" w:cs="Arial"/>
          <w:b/>
          <w:bCs/>
          <w:snapToGrid w:val="0"/>
          <w:sz w:val="20"/>
          <w:szCs w:val="20"/>
        </w:rPr>
      </w:pPr>
    </w:p>
    <w:p w14:paraId="22B5DF43" w14:textId="77777777" w:rsidR="00031791" w:rsidRPr="002E36DF" w:rsidRDefault="00031791" w:rsidP="00031791">
      <w:pPr>
        <w:widowControl w:val="0"/>
        <w:tabs>
          <w:tab w:val="left" w:pos="3600"/>
        </w:tabs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2E36DF">
        <w:rPr>
          <w:rFonts w:eastAsia="Times New Roman" w:cs="Arial"/>
          <w:snapToGrid w:val="0"/>
          <w:sz w:val="20"/>
          <w:szCs w:val="20"/>
        </w:rPr>
        <w:t>Consent Order requirements:</w:t>
      </w:r>
      <w:r w:rsidRPr="002E36DF">
        <w:rPr>
          <w:rFonts w:eastAsia="Times New Roman" w:cs="Arial"/>
          <w:snapToGrid w:val="0"/>
          <w:sz w:val="20"/>
          <w:szCs w:val="20"/>
        </w:rPr>
        <w:tab/>
      </w:r>
    </w:p>
    <w:p w14:paraId="3642D57F" w14:textId="77777777" w:rsidR="00031791" w:rsidRPr="002E36DF" w:rsidRDefault="00031791" w:rsidP="009A7972">
      <w:pPr>
        <w:pStyle w:val="ListParagraph"/>
        <w:widowControl w:val="0"/>
        <w:numPr>
          <w:ilvl w:val="2"/>
          <w:numId w:val="7"/>
        </w:numPr>
        <w:tabs>
          <w:tab w:val="left" w:pos="0"/>
          <w:tab w:val="left" w:pos="720"/>
          <w:tab w:val="left" w:pos="3600"/>
        </w:tabs>
        <w:jc w:val="both"/>
        <w:rPr>
          <w:rFonts w:eastAsia="Times New Roman" w:cs="Arial"/>
          <w:snapToGrid w:val="0"/>
          <w:sz w:val="20"/>
          <w:szCs w:val="20"/>
        </w:rPr>
      </w:pPr>
      <w:r w:rsidRPr="002E36DF">
        <w:rPr>
          <w:rFonts w:eastAsia="Times New Roman" w:cs="Arial"/>
          <w:snapToGrid w:val="0"/>
          <w:sz w:val="20"/>
          <w:szCs w:val="20"/>
        </w:rPr>
        <w:t>Submit Engineer Report by April 1, 2023</w:t>
      </w:r>
    </w:p>
    <w:p w14:paraId="3D053FE7" w14:textId="77777777" w:rsidR="00031791" w:rsidRPr="002E36DF" w:rsidRDefault="00031791" w:rsidP="009A7972">
      <w:pPr>
        <w:pStyle w:val="ListParagraph"/>
        <w:widowControl w:val="0"/>
        <w:numPr>
          <w:ilvl w:val="2"/>
          <w:numId w:val="7"/>
        </w:numPr>
        <w:tabs>
          <w:tab w:val="left" w:pos="0"/>
          <w:tab w:val="left" w:pos="720"/>
          <w:tab w:val="left" w:pos="3600"/>
        </w:tabs>
        <w:jc w:val="both"/>
        <w:rPr>
          <w:rFonts w:eastAsia="Times New Roman" w:cs="Arial"/>
          <w:snapToGrid w:val="0"/>
          <w:sz w:val="20"/>
          <w:szCs w:val="20"/>
        </w:rPr>
      </w:pPr>
      <w:r w:rsidRPr="002E36DF">
        <w:rPr>
          <w:rFonts w:eastAsia="Times New Roman" w:cs="Arial"/>
          <w:snapToGrid w:val="0"/>
          <w:sz w:val="20"/>
          <w:szCs w:val="20"/>
        </w:rPr>
        <w:t>Complete Engineering by August 1, 2023, or by deadline established by Engineer.</w:t>
      </w:r>
    </w:p>
    <w:p w14:paraId="0D7167CC" w14:textId="77777777" w:rsidR="00031791" w:rsidRPr="002E36DF" w:rsidRDefault="00031791" w:rsidP="009A7972">
      <w:pPr>
        <w:pStyle w:val="ListParagraph"/>
        <w:widowControl w:val="0"/>
        <w:numPr>
          <w:ilvl w:val="2"/>
          <w:numId w:val="7"/>
        </w:numPr>
        <w:tabs>
          <w:tab w:val="left" w:pos="0"/>
          <w:tab w:val="left" w:pos="720"/>
          <w:tab w:val="left" w:pos="3600"/>
        </w:tabs>
        <w:jc w:val="both"/>
        <w:rPr>
          <w:rFonts w:eastAsia="Times New Roman" w:cs="Arial"/>
          <w:snapToGrid w:val="0"/>
          <w:sz w:val="20"/>
          <w:szCs w:val="20"/>
        </w:rPr>
      </w:pPr>
      <w:r w:rsidRPr="002E36DF">
        <w:rPr>
          <w:rFonts w:eastAsia="Times New Roman" w:cs="Arial"/>
          <w:snapToGrid w:val="0"/>
          <w:sz w:val="20"/>
          <w:szCs w:val="20"/>
        </w:rPr>
        <w:t>Submit Monthly Updates starting February 28, 2023</w:t>
      </w:r>
    </w:p>
    <w:p w14:paraId="52A7BFA5" w14:textId="77777777" w:rsidR="00031791" w:rsidRPr="002E36DF" w:rsidRDefault="00031791" w:rsidP="009A7972">
      <w:pPr>
        <w:pStyle w:val="ListParagraph"/>
        <w:widowControl w:val="0"/>
        <w:numPr>
          <w:ilvl w:val="2"/>
          <w:numId w:val="7"/>
        </w:numPr>
        <w:tabs>
          <w:tab w:val="left" w:pos="0"/>
          <w:tab w:val="left" w:pos="720"/>
        </w:tabs>
        <w:jc w:val="both"/>
        <w:rPr>
          <w:rFonts w:eastAsia="Times New Roman" w:cs="Arial"/>
          <w:snapToGrid w:val="0"/>
          <w:sz w:val="20"/>
          <w:szCs w:val="20"/>
        </w:rPr>
      </w:pPr>
      <w:r w:rsidRPr="002E36DF">
        <w:rPr>
          <w:rFonts w:eastAsia="Times New Roman" w:cs="Arial"/>
          <w:snapToGrid w:val="0"/>
          <w:sz w:val="20"/>
          <w:szCs w:val="20"/>
        </w:rPr>
        <w:t>Submit Monthly Maintenance Records starting February 28, 2023.</w:t>
      </w:r>
    </w:p>
    <w:p w14:paraId="7FC6AEF5" w14:textId="31348409" w:rsidR="000B415A" w:rsidRDefault="000B415A" w:rsidP="000B415A">
      <w:pPr>
        <w:rPr>
          <w:rFonts w:eastAsia="Times New Roman" w:cs="Arial"/>
          <w:bCs/>
          <w:snapToGrid w:val="0"/>
          <w:sz w:val="21"/>
          <w:szCs w:val="21"/>
        </w:rPr>
      </w:pPr>
    </w:p>
    <w:p w14:paraId="02CC5018" w14:textId="4FFA3559" w:rsidR="00031791" w:rsidRDefault="00031791" w:rsidP="00031791">
      <w:pPr>
        <w:ind w:firstLine="720"/>
        <w:rPr>
          <w:rFonts w:eastAsia="Times New Roman" w:cs="Arial"/>
          <w:b/>
          <w:bCs/>
          <w:snapToGrid w:val="0"/>
          <w:sz w:val="21"/>
          <w:szCs w:val="21"/>
          <w:u w:val="single"/>
        </w:rPr>
      </w:pPr>
      <w:r w:rsidRPr="00031791">
        <w:rPr>
          <w:rFonts w:eastAsia="Times New Roman" w:cs="Arial"/>
          <w:b/>
          <w:bCs/>
          <w:snapToGrid w:val="0"/>
          <w:sz w:val="21"/>
          <w:szCs w:val="21"/>
          <w:u w:val="single"/>
        </w:rPr>
        <w:t>Compliance Plan(s) / modification(s):</w:t>
      </w:r>
    </w:p>
    <w:p w14:paraId="4CDD864D" w14:textId="77777777" w:rsidR="00031791" w:rsidRPr="00031791" w:rsidRDefault="00031791" w:rsidP="00031791">
      <w:pPr>
        <w:ind w:firstLine="720"/>
        <w:rPr>
          <w:rFonts w:eastAsia="Times New Roman" w:cs="Arial"/>
          <w:b/>
          <w:bCs/>
          <w:snapToGrid w:val="0"/>
          <w:sz w:val="21"/>
          <w:szCs w:val="21"/>
          <w:u w:val="single"/>
        </w:rPr>
      </w:pPr>
    </w:p>
    <w:p w14:paraId="73294770" w14:textId="77777777" w:rsidR="00031791" w:rsidRPr="00031791" w:rsidRDefault="00031791" w:rsidP="009A7972">
      <w:pPr>
        <w:numPr>
          <w:ilvl w:val="0"/>
          <w:numId w:val="7"/>
        </w:numPr>
        <w:ind w:left="1440"/>
        <w:rPr>
          <w:rFonts w:eastAsia="Times New Roman" w:cs="Arial"/>
          <w:bCs/>
          <w:snapToGrid w:val="0"/>
          <w:sz w:val="21"/>
          <w:szCs w:val="21"/>
        </w:rPr>
      </w:pPr>
      <w:r w:rsidRPr="00031791">
        <w:rPr>
          <w:rFonts w:eastAsia="Times New Roman" w:cs="Arial"/>
          <w:b/>
          <w:bCs/>
          <w:snapToGrid w:val="0"/>
          <w:sz w:val="21"/>
          <w:szCs w:val="21"/>
        </w:rPr>
        <w:t>City of Jacksonville, Public Works Department</w:t>
      </w:r>
      <w:r w:rsidRPr="00031791">
        <w:rPr>
          <w:rFonts w:eastAsia="Times New Roman" w:cs="Arial"/>
          <w:bCs/>
          <w:snapToGrid w:val="0"/>
          <w:sz w:val="21"/>
          <w:szCs w:val="21"/>
        </w:rPr>
        <w:t xml:space="preserve"> </w:t>
      </w:r>
      <w:r w:rsidRPr="00031791">
        <w:rPr>
          <w:rFonts w:eastAsia="Times New Roman" w:cs="Arial"/>
          <w:bCs/>
          <w:i/>
          <w:iCs/>
          <w:snapToGrid w:val="0"/>
          <w:sz w:val="21"/>
          <w:szCs w:val="21"/>
        </w:rPr>
        <w:t>[Permit #0011224-966-DWC at 7698 Bailey Body Rd]</w:t>
      </w:r>
      <w:r w:rsidRPr="00031791">
        <w:rPr>
          <w:rFonts w:eastAsia="Times New Roman" w:cs="Arial"/>
          <w:bCs/>
          <w:snapToGrid w:val="0"/>
          <w:sz w:val="21"/>
          <w:szCs w:val="21"/>
        </w:rPr>
        <w:t xml:space="preserve"> - Failure to comply with Wastewater Collection/Transmission System design </w:t>
      </w:r>
      <w:proofErr w:type="gramStart"/>
      <w:r w:rsidRPr="00031791">
        <w:rPr>
          <w:rFonts w:eastAsia="Times New Roman" w:cs="Arial"/>
          <w:bCs/>
          <w:snapToGrid w:val="0"/>
          <w:sz w:val="21"/>
          <w:szCs w:val="21"/>
        </w:rPr>
        <w:t>standards</w:t>
      </w:r>
      <w:proofErr w:type="gramEnd"/>
    </w:p>
    <w:p w14:paraId="11A67FAA" w14:textId="77777777" w:rsidR="00031791" w:rsidRPr="00031791" w:rsidRDefault="00031791" w:rsidP="00031791">
      <w:pPr>
        <w:rPr>
          <w:rFonts w:eastAsia="Times New Roman" w:cs="Arial"/>
          <w:bCs/>
          <w:snapToGrid w:val="0"/>
          <w:sz w:val="21"/>
          <w:szCs w:val="21"/>
        </w:rPr>
      </w:pPr>
    </w:p>
    <w:p w14:paraId="3B7C5D6C" w14:textId="77777777" w:rsidR="00031791" w:rsidRPr="00031791" w:rsidRDefault="00031791" w:rsidP="00031791">
      <w:pPr>
        <w:rPr>
          <w:rFonts w:eastAsia="Times New Roman" w:cs="Arial"/>
          <w:bCs/>
          <w:snapToGrid w:val="0"/>
          <w:sz w:val="21"/>
          <w:szCs w:val="21"/>
        </w:rPr>
      </w:pPr>
      <w:r w:rsidRPr="00031791">
        <w:rPr>
          <w:rFonts w:eastAsia="Times New Roman" w:cs="Arial"/>
          <w:bCs/>
          <w:snapToGrid w:val="0"/>
          <w:sz w:val="21"/>
          <w:szCs w:val="21"/>
        </w:rPr>
        <w:tab/>
      </w:r>
      <w:r w:rsidRPr="00031791">
        <w:rPr>
          <w:rFonts w:eastAsia="Times New Roman" w:cs="Arial"/>
          <w:bCs/>
          <w:snapToGrid w:val="0"/>
          <w:sz w:val="21"/>
          <w:szCs w:val="21"/>
        </w:rPr>
        <w:tab/>
      </w:r>
      <w:r w:rsidRPr="00031791">
        <w:rPr>
          <w:rFonts w:eastAsia="Times New Roman" w:cs="Arial"/>
          <w:bCs/>
          <w:snapToGrid w:val="0"/>
          <w:sz w:val="21"/>
          <w:szCs w:val="21"/>
        </w:rPr>
        <w:tab/>
        <w:t>Compliance Plan requirements:</w:t>
      </w:r>
      <w:r w:rsidRPr="00031791">
        <w:rPr>
          <w:rFonts w:eastAsia="Times New Roman" w:cs="Arial"/>
          <w:bCs/>
          <w:snapToGrid w:val="0"/>
          <w:sz w:val="21"/>
          <w:szCs w:val="21"/>
        </w:rPr>
        <w:tab/>
      </w:r>
    </w:p>
    <w:p w14:paraId="2D18C8B5" w14:textId="77777777" w:rsidR="00031791" w:rsidRPr="00031791" w:rsidRDefault="00031791" w:rsidP="009A7972">
      <w:pPr>
        <w:numPr>
          <w:ilvl w:val="1"/>
          <w:numId w:val="9"/>
        </w:numPr>
        <w:rPr>
          <w:rFonts w:eastAsia="Times New Roman" w:cs="Arial"/>
          <w:bCs/>
          <w:snapToGrid w:val="0"/>
          <w:sz w:val="21"/>
          <w:szCs w:val="21"/>
        </w:rPr>
      </w:pPr>
      <w:r w:rsidRPr="00031791">
        <w:rPr>
          <w:rFonts w:eastAsia="Times New Roman" w:cs="Arial"/>
          <w:bCs/>
          <w:snapToGrid w:val="0"/>
          <w:sz w:val="21"/>
          <w:szCs w:val="21"/>
        </w:rPr>
        <w:t xml:space="preserve">Order and Install Telemetry within 90 </w:t>
      </w:r>
      <w:proofErr w:type="gramStart"/>
      <w:r w:rsidRPr="00031791">
        <w:rPr>
          <w:rFonts w:eastAsia="Times New Roman" w:cs="Arial"/>
          <w:bCs/>
          <w:snapToGrid w:val="0"/>
          <w:sz w:val="21"/>
          <w:szCs w:val="21"/>
        </w:rPr>
        <w:t>days</w:t>
      </w:r>
      <w:proofErr w:type="gramEnd"/>
    </w:p>
    <w:p w14:paraId="2AD8A4BE" w14:textId="77777777" w:rsidR="00031791" w:rsidRPr="00031791" w:rsidRDefault="00031791" w:rsidP="009A7972">
      <w:pPr>
        <w:numPr>
          <w:ilvl w:val="1"/>
          <w:numId w:val="9"/>
        </w:numPr>
        <w:rPr>
          <w:rFonts w:eastAsia="Times New Roman" w:cs="Arial"/>
          <w:bCs/>
          <w:snapToGrid w:val="0"/>
          <w:sz w:val="21"/>
          <w:szCs w:val="21"/>
        </w:rPr>
      </w:pPr>
      <w:r w:rsidRPr="00031791">
        <w:rPr>
          <w:rFonts w:eastAsia="Times New Roman" w:cs="Arial"/>
          <w:bCs/>
          <w:snapToGrid w:val="0"/>
          <w:sz w:val="21"/>
          <w:szCs w:val="21"/>
        </w:rPr>
        <w:t>Submit monthly status updates starting February 28, 2023.</w:t>
      </w:r>
    </w:p>
    <w:p w14:paraId="5434D075" w14:textId="77777777" w:rsidR="00031791" w:rsidRPr="00031791" w:rsidRDefault="00031791" w:rsidP="00031791">
      <w:pPr>
        <w:rPr>
          <w:rFonts w:eastAsia="Times New Roman" w:cs="Arial"/>
          <w:bCs/>
          <w:snapToGrid w:val="0"/>
          <w:sz w:val="21"/>
          <w:szCs w:val="21"/>
        </w:rPr>
      </w:pPr>
    </w:p>
    <w:p w14:paraId="46BA2CCE" w14:textId="6F55A503" w:rsidR="00031791" w:rsidRDefault="00031791" w:rsidP="000B415A">
      <w:pPr>
        <w:rPr>
          <w:rFonts w:eastAsia="Times New Roman" w:cs="Arial"/>
          <w:bCs/>
          <w:snapToGrid w:val="0"/>
          <w:sz w:val="21"/>
          <w:szCs w:val="21"/>
        </w:rPr>
      </w:pPr>
    </w:p>
    <w:p w14:paraId="43A85D8C" w14:textId="77777777" w:rsidR="00031791" w:rsidRDefault="00031791" w:rsidP="000B415A">
      <w:pPr>
        <w:rPr>
          <w:rFonts w:eastAsia="Times New Roman" w:cs="Arial"/>
          <w:bCs/>
          <w:snapToGrid w:val="0"/>
          <w:sz w:val="21"/>
          <w:szCs w:val="21"/>
        </w:rPr>
      </w:pPr>
    </w:p>
    <w:p w14:paraId="2E275C85" w14:textId="3217A87D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BD22ED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0F449893" w14:textId="7F16715A" w:rsidR="003063EA" w:rsidRDefault="003063EA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1B077B84" w14:textId="77777777" w:rsidR="00031791" w:rsidRPr="00407052" w:rsidRDefault="00031791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VI. PRESENTATION(s)</w:t>
      </w:r>
    </w:p>
    <w:p w14:paraId="4CD86531" w14:textId="66F5832A" w:rsidR="00276FC2" w:rsidRPr="00EF6F8F" w:rsidRDefault="00031791" w:rsidP="009A7972">
      <w:pPr>
        <w:pStyle w:val="ListParagraph"/>
        <w:numPr>
          <w:ilvl w:val="0"/>
          <w:numId w:val="4"/>
        </w:numPr>
        <w:ind w:left="720"/>
        <w:rPr>
          <w:rFonts w:ascii="Century Gothic" w:hAnsi="Century Gothic"/>
          <w:b/>
          <w:bCs/>
          <w:sz w:val="20"/>
          <w:szCs w:val="20"/>
        </w:rPr>
      </w:pPr>
      <w:r w:rsidRPr="00EF6F8F">
        <w:rPr>
          <w:rFonts w:ascii="Century Gothic" w:hAnsi="Century Gothic"/>
          <w:sz w:val="20"/>
          <w:szCs w:val="20"/>
        </w:rPr>
        <w:t>COJ Emergency Preparedness Response - Hazardous Spills</w:t>
      </w:r>
      <w:r w:rsidRPr="00EF6F8F">
        <w:rPr>
          <w:rFonts w:ascii="Century Gothic" w:hAnsi="Century Gothic"/>
          <w:sz w:val="20"/>
          <w:szCs w:val="20"/>
        </w:rPr>
        <w:tab/>
      </w:r>
      <w:r w:rsidRPr="00EF6F8F">
        <w:rPr>
          <w:rFonts w:ascii="Century Gothic" w:hAnsi="Century Gothic"/>
          <w:b/>
          <w:bCs/>
          <w:sz w:val="22"/>
        </w:rPr>
        <w:t>Todd Smith, Chief</w:t>
      </w:r>
    </w:p>
    <w:p w14:paraId="73B5E228" w14:textId="40EDF127" w:rsidR="00031791" w:rsidRPr="00EF6F8F" w:rsidRDefault="00031791" w:rsidP="00031791">
      <w:pPr>
        <w:ind w:left="5760" w:firstLine="720"/>
        <w:rPr>
          <w:rFonts w:ascii="Century Gothic" w:hAnsi="Century Gothic"/>
          <w:b/>
          <w:bCs/>
          <w:sz w:val="18"/>
          <w:szCs w:val="18"/>
        </w:rPr>
      </w:pPr>
      <w:r w:rsidRPr="00EF6F8F">
        <w:rPr>
          <w:rFonts w:ascii="Century Gothic" w:hAnsi="Century Gothic"/>
          <w:b/>
          <w:bCs/>
          <w:sz w:val="18"/>
          <w:szCs w:val="18"/>
        </w:rPr>
        <w:t>COJ Emergency Preparedness</w:t>
      </w:r>
    </w:p>
    <w:p w14:paraId="166F58FC" w14:textId="534BA149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PUBLIC HEARING(s) </w:t>
      </w:r>
    </w:p>
    <w:p w14:paraId="1C88A6B3" w14:textId="3E24515E" w:rsidR="004B2446" w:rsidRPr="00EF6F8F" w:rsidRDefault="00306D4E" w:rsidP="009A7972">
      <w:pPr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>None</w:t>
      </w:r>
    </w:p>
    <w:p w14:paraId="5D2BE955" w14:textId="77777777" w:rsidR="00C3031E" w:rsidRPr="00D6044E" w:rsidRDefault="00C3031E" w:rsidP="00C3031E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</w:p>
    <w:p w14:paraId="3235DEF0" w14:textId="169A8648" w:rsidR="008D097E" w:rsidRPr="00054AFF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786DE9CC" w14:textId="590D9938" w:rsidR="00092405" w:rsidRPr="00EF6F8F" w:rsidRDefault="003063EA" w:rsidP="009A7972">
      <w:pPr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>Retreat</w:t>
      </w:r>
    </w:p>
    <w:p w14:paraId="77B2EB90" w14:textId="2781571A" w:rsidR="003063EA" w:rsidRPr="00EF6F8F" w:rsidRDefault="003063EA" w:rsidP="009A7972">
      <w:pPr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 xml:space="preserve">Education &amp; Public Outreach </w:t>
      </w:r>
    </w:p>
    <w:p w14:paraId="0E3D34B3" w14:textId="77777777" w:rsidR="009A7972" w:rsidRPr="00EF6F8F" w:rsidRDefault="009A7972" w:rsidP="009A7972">
      <w:pPr>
        <w:pStyle w:val="ListParagraph"/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>2023 Legislative Positions</w:t>
      </w:r>
    </w:p>
    <w:p w14:paraId="09DF48CF" w14:textId="77777777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5F8F49B" w14:textId="5CCDCF72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10A3CAA" w14:textId="6DE4A6E1" w:rsidR="009A7972" w:rsidRPr="00EF6F8F" w:rsidRDefault="00EF6F8F" w:rsidP="009A7972">
      <w:pPr>
        <w:numPr>
          <w:ilvl w:val="0"/>
          <w:numId w:val="6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>Water Conservation Month Resolution</w:t>
      </w:r>
    </w:p>
    <w:p w14:paraId="027BF5F5" w14:textId="71B8956D" w:rsidR="0028226E" w:rsidRDefault="0028226E" w:rsidP="0028226E">
      <w:pPr>
        <w:ind w:left="1080"/>
      </w:pPr>
    </w:p>
    <w:p w14:paraId="07C7CBCF" w14:textId="11443102" w:rsidR="00A12232" w:rsidRPr="00054AFF" w:rsidRDefault="008D097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="006173A2" w:rsidRPr="00F000B0"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0AD66559" w14:textId="56A0989F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="00BD22ED" w:rsidRPr="00F000B0">
        <w:rPr>
          <w:rFonts w:ascii="Century Gothic" w:hAnsi="Century Gothic" w:cs="Century Gothic"/>
          <w:b/>
          <w:color w:val="000000"/>
          <w:sz w:val="18"/>
          <w:szCs w:val="18"/>
        </w:rPr>
        <w:t>DAN DURBEC</w:t>
      </w:r>
    </w:p>
    <w:p w14:paraId="5DFAC3A6" w14:textId="77777777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b/>
          <w:color w:val="000000"/>
          <w:sz w:val="18"/>
          <w:szCs w:val="18"/>
        </w:rPr>
        <w:t>TERRY CARR</w:t>
      </w:r>
    </w:p>
    <w:p w14:paraId="7830999C" w14:textId="77777777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b/>
          <w:color w:val="000000"/>
          <w:sz w:val="18"/>
          <w:szCs w:val="18"/>
        </w:rPr>
        <w:t>MICHAEL WILLIAMS</w:t>
      </w:r>
    </w:p>
    <w:p w14:paraId="3FCE91A5" w14:textId="1F75D860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2172981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40E6277D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D6044E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62DD5964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1A2B1188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75558DF9" w14:textId="3EC5E82A" w:rsidR="00A12232" w:rsidRPr="00BD22ED" w:rsidRDefault="00A12232" w:rsidP="009A797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D22ED">
        <w:rPr>
          <w:rFonts w:ascii="Century Gothic" w:hAnsi="Century Gothic" w:cs="Century Gothic"/>
          <w:sz w:val="22"/>
        </w:rPr>
        <w:t xml:space="preserve">JEPB Steering Committee – </w:t>
      </w:r>
      <w:r w:rsidR="009A7972">
        <w:rPr>
          <w:rFonts w:ascii="Century Gothic" w:hAnsi="Century Gothic" w:cs="Century Gothic"/>
          <w:sz w:val="22"/>
        </w:rPr>
        <w:t>April 10</w:t>
      </w:r>
      <w:r w:rsidR="00092405">
        <w:rPr>
          <w:rFonts w:ascii="Century Gothic" w:hAnsi="Century Gothic" w:cs="Century Gothic"/>
          <w:sz w:val="22"/>
        </w:rPr>
        <w:t xml:space="preserve">, </w:t>
      </w:r>
      <w:r w:rsidR="00BD22ED">
        <w:rPr>
          <w:rFonts w:ascii="Century Gothic" w:hAnsi="Century Gothic" w:cs="Century Gothic"/>
          <w:sz w:val="22"/>
        </w:rPr>
        <w:t>2023</w:t>
      </w:r>
      <w:r w:rsidRPr="00BD22ED">
        <w:rPr>
          <w:rFonts w:ascii="Century Gothic" w:hAnsi="Century Gothic" w:cs="Century Gothic"/>
          <w:sz w:val="22"/>
        </w:rPr>
        <w:t>, at 4:00 pm</w:t>
      </w:r>
    </w:p>
    <w:p w14:paraId="6E3472BB" w14:textId="30591403" w:rsidR="00A12232" w:rsidRPr="009A7972" w:rsidRDefault="00A12232" w:rsidP="009A797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9A7972">
        <w:rPr>
          <w:rFonts w:ascii="Century Gothic" w:hAnsi="Century Gothic" w:cs="Century Gothic"/>
          <w:sz w:val="22"/>
        </w:rPr>
        <w:t>JEPB Monthly Meeting</w:t>
      </w:r>
      <w:r w:rsidR="00E537C6" w:rsidRPr="009A7972">
        <w:rPr>
          <w:rFonts w:ascii="Century Gothic" w:hAnsi="Century Gothic" w:cs="Century Gothic"/>
          <w:sz w:val="22"/>
        </w:rPr>
        <w:t xml:space="preserve"> </w:t>
      </w:r>
      <w:r w:rsidRPr="009A7972">
        <w:rPr>
          <w:rFonts w:ascii="Century Gothic" w:hAnsi="Century Gothic" w:cs="Century Gothic"/>
          <w:sz w:val="22"/>
        </w:rPr>
        <w:t>–</w:t>
      </w:r>
      <w:r w:rsidR="00E537C6" w:rsidRPr="009A7972">
        <w:rPr>
          <w:rFonts w:ascii="Century Gothic" w:hAnsi="Century Gothic" w:cs="Century Gothic"/>
          <w:sz w:val="22"/>
        </w:rPr>
        <w:t xml:space="preserve"> </w:t>
      </w:r>
      <w:r w:rsidR="009A7972" w:rsidRPr="009A7972">
        <w:rPr>
          <w:rFonts w:ascii="Century Gothic" w:hAnsi="Century Gothic" w:cs="Century Gothic"/>
          <w:sz w:val="22"/>
        </w:rPr>
        <w:t>Monday, April 17</w:t>
      </w:r>
      <w:r w:rsidR="00BD22ED" w:rsidRPr="009A7972">
        <w:rPr>
          <w:rFonts w:ascii="Century Gothic" w:hAnsi="Century Gothic" w:cs="Century Gothic"/>
          <w:sz w:val="22"/>
        </w:rPr>
        <w:t>, 2023</w:t>
      </w:r>
      <w:r w:rsidRPr="009A7972">
        <w:rPr>
          <w:rFonts w:ascii="Century Gothic" w:hAnsi="Century Gothic" w:cs="Century Gothic"/>
          <w:sz w:val="22"/>
        </w:rPr>
        <w:t>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681C5FB0" w14:textId="42687A5B" w:rsidR="00A12232" w:rsidRDefault="00737D64" w:rsidP="00E05920">
      <w:pPr>
        <w:keepNext/>
        <w:keepLines/>
        <w:outlineLvl w:val="0"/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6A0C57E6" w14:textId="77777777" w:rsidR="00A12232" w:rsidRDefault="00A12232"/>
    <w:sectPr w:rsidR="00A12232" w:rsidSect="00683D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3785" w14:textId="77777777" w:rsidR="00092405" w:rsidRDefault="000924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8018" w14:textId="77777777" w:rsidR="00092405" w:rsidRDefault="000924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BEE4" w14:textId="77777777" w:rsidR="00092405" w:rsidRDefault="00092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88524" w14:textId="77777777" w:rsidR="00092405" w:rsidRDefault="000924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60231" w14:textId="77777777" w:rsidR="00092405" w:rsidRDefault="000924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1B8851DA" w14:textId="6E8AC912" w:rsidR="00683D3D" w:rsidRPr="00D03439" w:rsidRDefault="00683D3D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C1E3C"/>
    <w:multiLevelType w:val="hybridMultilevel"/>
    <w:tmpl w:val="5A1A0E6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34170A05"/>
    <w:multiLevelType w:val="hybridMultilevel"/>
    <w:tmpl w:val="772AE41A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3" w15:restartNumberingAfterBreak="0">
    <w:nsid w:val="59D51B8F"/>
    <w:multiLevelType w:val="hybridMultilevel"/>
    <w:tmpl w:val="135054D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4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683F1050"/>
    <w:multiLevelType w:val="hybridMultilevel"/>
    <w:tmpl w:val="426C81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B291FD4"/>
    <w:multiLevelType w:val="hybridMultilevel"/>
    <w:tmpl w:val="AB069160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E1C4DF3"/>
    <w:multiLevelType w:val="hybridMultilevel"/>
    <w:tmpl w:val="65A26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215821">
    <w:abstractNumId w:val="0"/>
  </w:num>
  <w:num w:numId="2" w16cid:durableId="1893926941">
    <w:abstractNumId w:val="4"/>
  </w:num>
  <w:num w:numId="3" w16cid:durableId="1683168007">
    <w:abstractNumId w:val="8"/>
  </w:num>
  <w:num w:numId="4" w16cid:durableId="1300188430">
    <w:abstractNumId w:val="5"/>
  </w:num>
  <w:num w:numId="5" w16cid:durableId="246572459">
    <w:abstractNumId w:val="2"/>
  </w:num>
  <w:num w:numId="6" w16cid:durableId="1184174610">
    <w:abstractNumId w:val="3"/>
  </w:num>
  <w:num w:numId="7" w16cid:durableId="1669022472">
    <w:abstractNumId w:val="6"/>
  </w:num>
  <w:num w:numId="8" w16cid:durableId="1569725877">
    <w:abstractNumId w:val="1"/>
  </w:num>
  <w:num w:numId="9" w16cid:durableId="946934085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ocumentProtection w:edit="readOnly" w:enforcement="0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043C3"/>
    <w:rsid w:val="00031791"/>
    <w:rsid w:val="00092405"/>
    <w:rsid w:val="000B378F"/>
    <w:rsid w:val="000B415A"/>
    <w:rsid w:val="000C0963"/>
    <w:rsid w:val="000F681E"/>
    <w:rsid w:val="00104363"/>
    <w:rsid w:val="00111EEB"/>
    <w:rsid w:val="00174090"/>
    <w:rsid w:val="001E0301"/>
    <w:rsid w:val="001E7050"/>
    <w:rsid w:val="00211C95"/>
    <w:rsid w:val="00253CAB"/>
    <w:rsid w:val="0027408B"/>
    <w:rsid w:val="00276FC2"/>
    <w:rsid w:val="0028226E"/>
    <w:rsid w:val="002832CC"/>
    <w:rsid w:val="002A50CB"/>
    <w:rsid w:val="002B2EF8"/>
    <w:rsid w:val="002E2051"/>
    <w:rsid w:val="003063EA"/>
    <w:rsid w:val="00306D4E"/>
    <w:rsid w:val="003154BD"/>
    <w:rsid w:val="003355F7"/>
    <w:rsid w:val="00450A44"/>
    <w:rsid w:val="00462D44"/>
    <w:rsid w:val="004639BC"/>
    <w:rsid w:val="004B2446"/>
    <w:rsid w:val="004B590A"/>
    <w:rsid w:val="004D62EB"/>
    <w:rsid w:val="00500C2E"/>
    <w:rsid w:val="0050164B"/>
    <w:rsid w:val="0050363F"/>
    <w:rsid w:val="0053063E"/>
    <w:rsid w:val="005619BD"/>
    <w:rsid w:val="00577595"/>
    <w:rsid w:val="005960BE"/>
    <w:rsid w:val="006173A2"/>
    <w:rsid w:val="00631D45"/>
    <w:rsid w:val="0064562D"/>
    <w:rsid w:val="00661145"/>
    <w:rsid w:val="006826BB"/>
    <w:rsid w:val="00683D3D"/>
    <w:rsid w:val="006F5563"/>
    <w:rsid w:val="00731E67"/>
    <w:rsid w:val="0073251E"/>
    <w:rsid w:val="00737D64"/>
    <w:rsid w:val="00761C7B"/>
    <w:rsid w:val="00780D63"/>
    <w:rsid w:val="00795E32"/>
    <w:rsid w:val="008017C6"/>
    <w:rsid w:val="0085140D"/>
    <w:rsid w:val="0087095D"/>
    <w:rsid w:val="008A4B6B"/>
    <w:rsid w:val="008D097E"/>
    <w:rsid w:val="008D3936"/>
    <w:rsid w:val="0097512A"/>
    <w:rsid w:val="00996767"/>
    <w:rsid w:val="009A7972"/>
    <w:rsid w:val="00A12232"/>
    <w:rsid w:val="00A303DD"/>
    <w:rsid w:val="00A411AE"/>
    <w:rsid w:val="00A47FC8"/>
    <w:rsid w:val="00A77E44"/>
    <w:rsid w:val="00A94C57"/>
    <w:rsid w:val="00AC079E"/>
    <w:rsid w:val="00AD4964"/>
    <w:rsid w:val="00B93071"/>
    <w:rsid w:val="00BD22ED"/>
    <w:rsid w:val="00BD3383"/>
    <w:rsid w:val="00C038F6"/>
    <w:rsid w:val="00C3031E"/>
    <w:rsid w:val="00C37408"/>
    <w:rsid w:val="00D03439"/>
    <w:rsid w:val="00D6044E"/>
    <w:rsid w:val="00DB0CF1"/>
    <w:rsid w:val="00E05920"/>
    <w:rsid w:val="00E22776"/>
    <w:rsid w:val="00E26100"/>
    <w:rsid w:val="00E537C6"/>
    <w:rsid w:val="00EE5CC8"/>
    <w:rsid w:val="00EF17DF"/>
    <w:rsid w:val="00EF6F8F"/>
    <w:rsid w:val="00F000B0"/>
    <w:rsid w:val="00F30A7F"/>
    <w:rsid w:val="00F428ED"/>
    <w:rsid w:val="00FA161C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5AC0F-5C4F-4231-A70F-DA39F3A1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2</cp:revision>
  <cp:lastPrinted>2022-09-12T18:40:00Z</cp:lastPrinted>
  <dcterms:created xsi:type="dcterms:W3CDTF">2023-03-10T20:09:00Z</dcterms:created>
  <dcterms:modified xsi:type="dcterms:W3CDTF">2023-03-10T20:09:00Z</dcterms:modified>
</cp:coreProperties>
</file>