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7CBD2" w14:textId="77777777" w:rsidR="00DD7DAC" w:rsidRDefault="00D748F6" w:rsidP="00D748F6">
      <w:pPr>
        <w:autoSpaceDE w:val="0"/>
        <w:autoSpaceDN w:val="0"/>
        <w:adjustRightInd w:val="0"/>
        <w:jc w:val="center"/>
        <w:rPr>
          <w:rFonts w:ascii="Century Gothic" w:hAnsi="Century Gothic" w:cs="Century Gothic"/>
          <w:b/>
          <w:bCs/>
          <w:sz w:val="28"/>
          <w:szCs w:val="28"/>
        </w:rPr>
      </w:pPr>
      <w:r w:rsidRPr="00B8498A">
        <w:rPr>
          <w:rFonts w:ascii="Century Gothic" w:hAnsi="Century Gothic" w:cs="Century Gothic"/>
          <w:b/>
          <w:bCs/>
          <w:sz w:val="28"/>
          <w:szCs w:val="28"/>
        </w:rPr>
        <w:t>JEPB Monthly Meeting Agenda</w:t>
      </w:r>
    </w:p>
    <w:p w14:paraId="4AA331A8" w14:textId="1B170906" w:rsidR="00D748F6" w:rsidRPr="00B8498A" w:rsidRDefault="00D748F6" w:rsidP="00D748F6">
      <w:pPr>
        <w:autoSpaceDE w:val="0"/>
        <w:autoSpaceDN w:val="0"/>
        <w:adjustRightInd w:val="0"/>
        <w:jc w:val="center"/>
        <w:rPr>
          <w:rFonts w:ascii="Century Gothic" w:hAnsi="Century Gothic" w:cs="Century Gothic"/>
          <w:b/>
          <w:sz w:val="28"/>
          <w:szCs w:val="28"/>
        </w:rPr>
      </w:pPr>
      <w:r>
        <w:rPr>
          <w:rFonts w:ascii="Century Gothic" w:hAnsi="Century Gothic" w:cs="Century Gothic"/>
          <w:b/>
          <w:sz w:val="28"/>
          <w:szCs w:val="28"/>
        </w:rPr>
        <w:t xml:space="preserve">Monday, </w:t>
      </w:r>
      <w:r w:rsidR="007D1622">
        <w:rPr>
          <w:rFonts w:ascii="Century Gothic" w:hAnsi="Century Gothic" w:cs="Century Gothic"/>
          <w:b/>
          <w:sz w:val="28"/>
          <w:szCs w:val="28"/>
        </w:rPr>
        <w:t>August 16</w:t>
      </w:r>
      <w:r>
        <w:rPr>
          <w:rFonts w:ascii="Century Gothic" w:hAnsi="Century Gothic" w:cs="Century Gothic"/>
          <w:b/>
          <w:sz w:val="28"/>
          <w:szCs w:val="28"/>
        </w:rPr>
        <w:t>, 2021</w:t>
      </w:r>
    </w:p>
    <w:p w14:paraId="71B4DA16" w14:textId="77777777" w:rsidR="00D748F6" w:rsidRDefault="00D748F6" w:rsidP="00D748F6">
      <w:pPr>
        <w:autoSpaceDE w:val="0"/>
        <w:autoSpaceDN w:val="0"/>
        <w:adjustRightInd w:val="0"/>
        <w:jc w:val="center"/>
        <w:rPr>
          <w:rFonts w:ascii="Century Gothic" w:hAnsi="Century Gothic" w:cs="Century Gothic"/>
          <w:color w:val="000000"/>
          <w:sz w:val="28"/>
          <w:szCs w:val="28"/>
        </w:rPr>
      </w:pPr>
      <w:bookmarkStart w:id="0" w:name="_Hlk48051169"/>
      <w:r>
        <w:rPr>
          <w:rFonts w:ascii="Century Gothic" w:hAnsi="Century Gothic" w:cs="Century Gothic"/>
          <w:color w:val="000000"/>
          <w:sz w:val="28"/>
          <w:szCs w:val="28"/>
        </w:rPr>
        <w:t>Physical Location:</w:t>
      </w:r>
    </w:p>
    <w:p w14:paraId="421F78F3" w14:textId="77777777" w:rsidR="00D748F6" w:rsidRPr="005A0EAC" w:rsidRDefault="00D748F6" w:rsidP="00D748F6">
      <w:pPr>
        <w:autoSpaceDE w:val="0"/>
        <w:autoSpaceDN w:val="0"/>
        <w:adjustRightInd w:val="0"/>
        <w:jc w:val="center"/>
        <w:rPr>
          <w:rFonts w:ascii="Century Gothic" w:hAnsi="Century Gothic" w:cs="Century Gothic"/>
          <w:color w:val="000000"/>
          <w:sz w:val="28"/>
          <w:szCs w:val="28"/>
        </w:rPr>
      </w:pPr>
      <w:r w:rsidRPr="005A0EAC">
        <w:rPr>
          <w:rFonts w:ascii="Century Gothic" w:hAnsi="Century Gothic" w:cs="Century Gothic"/>
          <w:color w:val="000000"/>
          <w:sz w:val="28"/>
          <w:szCs w:val="28"/>
        </w:rPr>
        <w:t>5:00 p.m. - Ed Ball Building</w:t>
      </w:r>
    </w:p>
    <w:p w14:paraId="4C6FDEF7" w14:textId="77777777" w:rsidR="00D748F6" w:rsidRDefault="00D748F6" w:rsidP="00D748F6">
      <w:pPr>
        <w:autoSpaceDE w:val="0"/>
        <w:autoSpaceDN w:val="0"/>
        <w:adjustRightInd w:val="0"/>
        <w:jc w:val="center"/>
        <w:rPr>
          <w:rFonts w:ascii="Century Gothic" w:hAnsi="Century Gothic" w:cs="Century Gothic"/>
          <w:color w:val="000000"/>
          <w:sz w:val="28"/>
          <w:szCs w:val="28"/>
        </w:rPr>
      </w:pPr>
      <w:r w:rsidRPr="005A0EAC">
        <w:rPr>
          <w:rFonts w:ascii="Century Gothic" w:hAnsi="Century Gothic" w:cs="Century Gothic"/>
          <w:color w:val="000000"/>
          <w:sz w:val="28"/>
          <w:szCs w:val="28"/>
        </w:rPr>
        <w:t xml:space="preserve">214 N. Hogan Street – Conference Room </w:t>
      </w:r>
      <w:r w:rsidRPr="00B8498A">
        <w:rPr>
          <w:rFonts w:ascii="Century Gothic" w:hAnsi="Century Gothic" w:cs="Century Gothic"/>
          <w:color w:val="000000"/>
          <w:sz w:val="28"/>
          <w:szCs w:val="28"/>
        </w:rPr>
        <w:t>110</w:t>
      </w:r>
    </w:p>
    <w:p w14:paraId="0A61DFF8" w14:textId="77777777" w:rsidR="00D748F6" w:rsidRPr="005A0EAC" w:rsidRDefault="00D748F6" w:rsidP="00D748F6">
      <w:pPr>
        <w:autoSpaceDE w:val="0"/>
        <w:autoSpaceDN w:val="0"/>
        <w:adjustRightInd w:val="0"/>
        <w:rPr>
          <w:rFonts w:ascii="Century Gothic" w:hAnsi="Century Gothic" w:cs="Century Gothic"/>
          <w:color w:val="000000"/>
          <w:sz w:val="28"/>
          <w:szCs w:val="28"/>
        </w:rPr>
      </w:pPr>
    </w:p>
    <w:p w14:paraId="67D9ED15" w14:textId="77777777" w:rsidR="00D748F6" w:rsidRPr="00B8498A" w:rsidRDefault="00D748F6" w:rsidP="00D748F6">
      <w:pPr>
        <w:autoSpaceDE w:val="0"/>
        <w:autoSpaceDN w:val="0"/>
        <w:adjustRightInd w:val="0"/>
        <w:jc w:val="center"/>
        <w:rPr>
          <w:rFonts w:ascii="Century Gothic" w:hAnsi="Century Gothic" w:cs="Century Gothic"/>
          <w:color w:val="000000"/>
          <w:sz w:val="28"/>
          <w:szCs w:val="28"/>
        </w:rPr>
      </w:pPr>
      <w:r w:rsidRPr="00B8498A">
        <w:rPr>
          <w:rFonts w:ascii="Century Gothic" w:hAnsi="Century Gothic" w:cs="Century Gothic"/>
          <w:b/>
          <w:bCs/>
          <w:color w:val="000000"/>
          <w:sz w:val="28"/>
          <w:szCs w:val="28"/>
        </w:rPr>
        <w:t>BOARD MEETING AGENDA</w:t>
      </w:r>
    </w:p>
    <w:p w14:paraId="2E691D1D" w14:textId="77777777" w:rsidR="00D748F6" w:rsidRPr="00054AFF" w:rsidRDefault="00D748F6" w:rsidP="00D748F6">
      <w:pPr>
        <w:autoSpaceDE w:val="0"/>
        <w:autoSpaceDN w:val="0"/>
        <w:adjustRightInd w:val="0"/>
        <w:rPr>
          <w:rFonts w:ascii="Century Gothic" w:hAnsi="Century Gothic" w:cs="Century Gothic"/>
          <w:b/>
          <w:bCs/>
          <w:color w:val="000000"/>
          <w:sz w:val="22"/>
        </w:rPr>
      </w:pPr>
    </w:p>
    <w:p w14:paraId="118EBD40" w14:textId="77777777" w:rsidR="00D748F6" w:rsidRPr="00054AFF" w:rsidRDefault="00D748F6" w:rsidP="00D748F6">
      <w:pPr>
        <w:autoSpaceDE w:val="0"/>
        <w:autoSpaceDN w:val="0"/>
        <w:adjustRightInd w:val="0"/>
        <w:rPr>
          <w:rFonts w:ascii="Century Gothic" w:hAnsi="Century Gothic" w:cs="Century Gothic"/>
          <w:color w:val="000000"/>
          <w:sz w:val="22"/>
        </w:rPr>
      </w:pPr>
      <w:r w:rsidRPr="00054AFF">
        <w:rPr>
          <w:rFonts w:ascii="Century Gothic" w:eastAsiaTheme="majorEastAsia" w:hAnsi="Century Gothic" w:cstheme="majorBidi"/>
          <w:color w:val="365F91" w:themeColor="accent1" w:themeShade="BF"/>
          <w:sz w:val="22"/>
        </w:rPr>
        <w:t>CALL TO ORDER</w:t>
      </w:r>
      <w:r w:rsidRPr="00054AFF">
        <w:rPr>
          <w:rFonts w:ascii="Century Gothic" w:hAnsi="Century Gothic" w:cs="Century Gothic"/>
          <w:b/>
          <w:bCs/>
          <w:color w:val="000000"/>
          <w:sz w:val="22"/>
        </w:rPr>
        <w:t xml:space="preserve"> </w:t>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Pr>
          <w:rFonts w:ascii="Century Gothic" w:hAnsi="Century Gothic" w:cs="Century Gothic"/>
          <w:b/>
          <w:bCs/>
          <w:color w:val="000000"/>
          <w:sz w:val="22"/>
        </w:rPr>
        <w:t>DAVID WOOD</w:t>
      </w:r>
      <w:r w:rsidRPr="00054AFF">
        <w:rPr>
          <w:rFonts w:ascii="Century Gothic" w:hAnsi="Century Gothic" w:cs="Century Gothic"/>
          <w:b/>
          <w:bCs/>
          <w:color w:val="000000"/>
          <w:sz w:val="22"/>
        </w:rPr>
        <w:t xml:space="preserve"> </w:t>
      </w:r>
    </w:p>
    <w:bookmarkEnd w:id="0"/>
    <w:p w14:paraId="70BBE283" w14:textId="77777777" w:rsidR="00D748F6" w:rsidRPr="00054AFF" w:rsidRDefault="00D748F6" w:rsidP="00D748F6">
      <w:pPr>
        <w:autoSpaceDE w:val="0"/>
        <w:autoSpaceDN w:val="0"/>
        <w:adjustRightInd w:val="0"/>
        <w:rPr>
          <w:rFonts w:ascii="Century Gothic" w:hAnsi="Century Gothic" w:cs="Century Gothic"/>
          <w:color w:val="000000"/>
          <w:sz w:val="22"/>
        </w:rPr>
      </w:pPr>
    </w:p>
    <w:p w14:paraId="72EDB98B" w14:textId="77777777" w:rsidR="00D748F6" w:rsidRDefault="00D748F6" w:rsidP="00D748F6">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I. CHAIRMAN’S REMARKS</w:t>
      </w:r>
    </w:p>
    <w:p w14:paraId="24F3F060" w14:textId="77777777" w:rsidR="00D748F6" w:rsidRPr="00054AFF" w:rsidRDefault="00D748F6" w:rsidP="00D748F6">
      <w:pPr>
        <w:autoSpaceDE w:val="0"/>
        <w:autoSpaceDN w:val="0"/>
        <w:adjustRightInd w:val="0"/>
        <w:rPr>
          <w:rFonts w:ascii="Century Gothic" w:hAnsi="Century Gothic" w:cs="Century Gothic"/>
          <w:b/>
          <w:bCs/>
          <w:color w:val="000000"/>
          <w:sz w:val="22"/>
        </w:rPr>
      </w:pPr>
    </w:p>
    <w:p w14:paraId="3D59557D" w14:textId="77777777" w:rsidR="00D748F6" w:rsidRPr="00054AFF" w:rsidRDefault="00D748F6" w:rsidP="00D748F6">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 xml:space="preserve">II. COMMENTS FROM THE PUBLIC </w:t>
      </w:r>
    </w:p>
    <w:p w14:paraId="2731623F" w14:textId="77777777" w:rsidR="00D748F6" w:rsidRPr="00054AFF" w:rsidRDefault="00D748F6" w:rsidP="00D748F6">
      <w:pPr>
        <w:autoSpaceDE w:val="0"/>
        <w:autoSpaceDN w:val="0"/>
        <w:adjustRightInd w:val="0"/>
        <w:rPr>
          <w:rFonts w:ascii="Century Gothic" w:hAnsi="Century Gothic" w:cs="Century Gothic"/>
          <w:color w:val="000000"/>
          <w:sz w:val="17"/>
          <w:szCs w:val="17"/>
        </w:rPr>
      </w:pPr>
    </w:p>
    <w:p w14:paraId="2C92C974" w14:textId="77777777" w:rsidR="00D748F6" w:rsidRPr="00054AFF" w:rsidRDefault="00D748F6" w:rsidP="00D748F6">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 xml:space="preserve">III. APPROVAL OF MINUTES </w:t>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p>
    <w:p w14:paraId="16473452" w14:textId="0BCA33DB" w:rsidR="00D748F6" w:rsidRPr="00054AFF" w:rsidRDefault="00E85E9E" w:rsidP="00D748F6">
      <w:pPr>
        <w:numPr>
          <w:ilvl w:val="0"/>
          <w:numId w:val="4"/>
        </w:numPr>
        <w:autoSpaceDE w:val="0"/>
        <w:autoSpaceDN w:val="0"/>
        <w:adjustRightInd w:val="0"/>
        <w:spacing w:after="200" w:line="276" w:lineRule="auto"/>
        <w:ind w:left="1080"/>
        <w:contextualSpacing/>
        <w:rPr>
          <w:rFonts w:ascii="Century Gothic" w:hAnsi="Century Gothic"/>
          <w:bCs/>
          <w:sz w:val="22"/>
        </w:rPr>
      </w:pPr>
      <w:r>
        <w:rPr>
          <w:rFonts w:ascii="Century Gothic" w:hAnsi="Century Gothic"/>
          <w:bCs/>
          <w:sz w:val="22"/>
        </w:rPr>
        <w:t xml:space="preserve">Minutes of </w:t>
      </w:r>
      <w:r w:rsidR="007D1622">
        <w:rPr>
          <w:rFonts w:ascii="Century Gothic" w:hAnsi="Century Gothic"/>
          <w:bCs/>
          <w:sz w:val="22"/>
        </w:rPr>
        <w:t>July 19</w:t>
      </w:r>
      <w:r>
        <w:rPr>
          <w:rFonts w:ascii="Century Gothic" w:hAnsi="Century Gothic"/>
          <w:bCs/>
          <w:sz w:val="22"/>
        </w:rPr>
        <w:t xml:space="preserve">, 2021, </w:t>
      </w:r>
      <w:r w:rsidR="009B1542">
        <w:rPr>
          <w:rFonts w:ascii="Century Gothic" w:hAnsi="Century Gothic"/>
          <w:bCs/>
          <w:sz w:val="22"/>
        </w:rPr>
        <w:t xml:space="preserve">Monthly </w:t>
      </w:r>
      <w:r>
        <w:rPr>
          <w:rFonts w:ascii="Century Gothic" w:hAnsi="Century Gothic"/>
          <w:bCs/>
          <w:sz w:val="22"/>
        </w:rPr>
        <w:t xml:space="preserve">Meeting </w:t>
      </w:r>
      <w:r w:rsidR="00D748F6">
        <w:rPr>
          <w:rFonts w:ascii="Century Gothic" w:hAnsi="Century Gothic"/>
          <w:bCs/>
          <w:sz w:val="22"/>
        </w:rPr>
        <w:t xml:space="preserve"> </w:t>
      </w:r>
    </w:p>
    <w:p w14:paraId="44AEE4B6" w14:textId="77777777" w:rsidR="00D748F6" w:rsidRPr="00054AFF" w:rsidRDefault="00D748F6" w:rsidP="00D748F6">
      <w:pPr>
        <w:autoSpaceDE w:val="0"/>
        <w:autoSpaceDN w:val="0"/>
        <w:adjustRightInd w:val="0"/>
        <w:rPr>
          <w:rFonts w:ascii="Century Gothic" w:hAnsi="Century Gothic"/>
          <w:b/>
          <w:bCs/>
          <w:sz w:val="22"/>
        </w:rPr>
      </w:pPr>
    </w:p>
    <w:p w14:paraId="0488F96E" w14:textId="0E3C2828" w:rsidR="00D748F6" w:rsidRPr="00054AFF" w:rsidRDefault="00D748F6" w:rsidP="00D748F6">
      <w:pPr>
        <w:autoSpaceDE w:val="0"/>
        <w:autoSpaceDN w:val="0"/>
        <w:adjustRightInd w:val="0"/>
        <w:rPr>
          <w:rFonts w:ascii="Century Gothic" w:hAnsi="Century Gothic"/>
          <w:sz w:val="22"/>
        </w:rPr>
      </w:pPr>
      <w:r w:rsidRPr="00054AFF">
        <w:rPr>
          <w:rFonts w:ascii="Century Gothic" w:eastAsiaTheme="majorEastAsia" w:hAnsi="Century Gothic" w:cstheme="majorBidi"/>
          <w:color w:val="365F91" w:themeColor="accent1" w:themeShade="BF"/>
          <w:sz w:val="22"/>
        </w:rPr>
        <w:t xml:space="preserve">IV. </w:t>
      </w:r>
      <w:r w:rsidRPr="00E85E9E">
        <w:rPr>
          <w:rFonts w:ascii="Century Gothic" w:eastAsiaTheme="majorEastAsia" w:hAnsi="Century Gothic" w:cstheme="majorBidi"/>
          <w:color w:val="4F81BD" w:themeColor="accent1"/>
          <w:sz w:val="22"/>
        </w:rPr>
        <w:t>CONSENT ORDERS</w:t>
      </w:r>
      <w:r w:rsidR="00E85E9E">
        <w:rPr>
          <w:rFonts w:ascii="Century Gothic" w:eastAsiaTheme="majorEastAsia" w:hAnsi="Century Gothic" w:cstheme="majorBidi"/>
          <w:sz w:val="22"/>
        </w:rPr>
        <w:tab/>
      </w:r>
      <w:r w:rsidR="00E85E9E">
        <w:rPr>
          <w:rFonts w:ascii="Century Gothic" w:eastAsiaTheme="majorEastAsia" w:hAnsi="Century Gothic" w:cstheme="majorBidi"/>
          <w:sz w:val="22"/>
        </w:rPr>
        <w:tab/>
      </w:r>
      <w:r w:rsidR="00E85E9E">
        <w:rPr>
          <w:rFonts w:ascii="Century Gothic" w:eastAsiaTheme="majorEastAsia" w:hAnsi="Century Gothic" w:cstheme="majorBidi"/>
          <w:sz w:val="22"/>
        </w:rPr>
        <w:tab/>
      </w:r>
      <w:r w:rsidRPr="00054AFF">
        <w:rPr>
          <w:rFonts w:ascii="Century Gothic" w:hAnsi="Century Gothic"/>
          <w:b/>
          <w:bCs/>
          <w:sz w:val="22"/>
        </w:rPr>
        <w:tab/>
      </w:r>
      <w:r w:rsidRPr="00054AFF">
        <w:rPr>
          <w:rFonts w:ascii="Century Gothic" w:hAnsi="Century Gothic"/>
          <w:b/>
          <w:bCs/>
          <w:sz w:val="22"/>
        </w:rPr>
        <w:tab/>
      </w:r>
      <w:r w:rsidR="00E85E9E">
        <w:rPr>
          <w:rFonts w:ascii="Century Gothic" w:hAnsi="Century Gothic"/>
          <w:b/>
          <w:bCs/>
          <w:sz w:val="22"/>
        </w:rPr>
        <w:tab/>
      </w:r>
      <w:r>
        <w:rPr>
          <w:rFonts w:ascii="Century Gothic" w:hAnsi="Century Gothic"/>
          <w:b/>
          <w:bCs/>
          <w:sz w:val="22"/>
        </w:rPr>
        <w:t>TREE KILBOURN</w:t>
      </w:r>
      <w:r w:rsidRPr="00054AFF">
        <w:rPr>
          <w:rFonts w:ascii="Century Gothic" w:hAnsi="Century Gothic"/>
          <w:b/>
          <w:bCs/>
          <w:sz w:val="22"/>
        </w:rPr>
        <w:t xml:space="preserve"> </w:t>
      </w:r>
    </w:p>
    <w:p w14:paraId="15D5A63D" w14:textId="77777777" w:rsidR="00D748F6" w:rsidRPr="00054AFF" w:rsidRDefault="00D748F6" w:rsidP="00D748F6">
      <w:pPr>
        <w:keepNext/>
        <w:keepLines/>
        <w:spacing w:before="40"/>
        <w:ind w:firstLine="720"/>
        <w:outlineLvl w:val="1"/>
        <w:rPr>
          <w:rFonts w:ascii="Century Gothic" w:eastAsia="Calibri" w:hAnsi="Century Gothic" w:cstheme="majorBidi"/>
          <w:color w:val="365F91" w:themeColor="accent1" w:themeShade="BF"/>
          <w:sz w:val="22"/>
          <w:u w:val="single"/>
        </w:rPr>
      </w:pPr>
      <w:bookmarkStart w:id="1" w:name="_Hlk48050436"/>
      <w:r w:rsidRPr="00054AFF">
        <w:rPr>
          <w:rFonts w:ascii="Century Gothic" w:eastAsia="Calibri" w:hAnsi="Century Gothic" w:cstheme="majorBidi"/>
          <w:color w:val="365F91" w:themeColor="accent1" w:themeShade="BF"/>
          <w:sz w:val="22"/>
          <w:u w:val="single"/>
        </w:rPr>
        <w:t>Air/Noise</w:t>
      </w:r>
    </w:p>
    <w:bookmarkEnd w:id="1"/>
    <w:p w14:paraId="4BF040F5" w14:textId="77777777" w:rsidR="006432E7" w:rsidRPr="00F62741" w:rsidRDefault="006432E7" w:rsidP="006432E7">
      <w:pPr>
        <w:pStyle w:val="ListParagraph"/>
        <w:numPr>
          <w:ilvl w:val="0"/>
          <w:numId w:val="14"/>
        </w:numPr>
        <w:ind w:left="1080"/>
        <w:rPr>
          <w:b/>
          <w:bCs/>
        </w:rPr>
      </w:pPr>
      <w:r w:rsidRPr="00F62741">
        <w:rPr>
          <w:b/>
        </w:rPr>
        <w:t xml:space="preserve">Flying W Plastics FL, Inc. (AP-21-23) - </w:t>
      </w:r>
      <w:r w:rsidRPr="00F62741">
        <w:t>Construction of a new air pollution source without required authorization/permit; Operation of an air pollution source without required permit</w:t>
      </w:r>
    </w:p>
    <w:p w14:paraId="5AF8C7DA" w14:textId="77777777" w:rsidR="006432E7" w:rsidRDefault="006432E7" w:rsidP="006432E7">
      <w:pPr>
        <w:ind w:left="720"/>
        <w:rPr>
          <w:bCs/>
        </w:rPr>
      </w:pPr>
    </w:p>
    <w:p w14:paraId="1517CFAA" w14:textId="77777777" w:rsidR="006432E7" w:rsidRPr="00514426" w:rsidRDefault="006432E7" w:rsidP="006432E7">
      <w:pPr>
        <w:widowControl w:val="0"/>
        <w:ind w:left="5040" w:hanging="3960"/>
        <w:jc w:val="both"/>
        <w:rPr>
          <w:rFonts w:eastAsia="Times New Roman" w:cs="Arial"/>
          <w:snapToGrid w:val="0"/>
          <w:sz w:val="22"/>
        </w:rPr>
      </w:pPr>
      <w:r w:rsidRPr="00514426">
        <w:rPr>
          <w:rFonts w:eastAsia="Times New Roman" w:cs="Arial"/>
          <w:snapToGrid w:val="0"/>
          <w:sz w:val="22"/>
          <w:u w:val="single"/>
        </w:rPr>
        <w:t>Respondent’s corrective actions</w:t>
      </w:r>
      <w:r w:rsidRPr="00514426">
        <w:rPr>
          <w:rFonts w:eastAsia="Times New Roman" w:cs="Arial"/>
          <w:snapToGrid w:val="0"/>
          <w:sz w:val="22"/>
        </w:rPr>
        <w:t>:</w:t>
      </w:r>
      <w:r w:rsidRPr="00514426">
        <w:rPr>
          <w:rFonts w:eastAsia="Times New Roman" w:cs="Arial"/>
          <w:snapToGrid w:val="0"/>
          <w:sz w:val="22"/>
        </w:rPr>
        <w:tab/>
        <w:t>Filing Air Construction Permit Application and then will file Air Operation Permit Application</w:t>
      </w:r>
    </w:p>
    <w:p w14:paraId="4D865B96" w14:textId="77777777" w:rsidR="006432E7" w:rsidRPr="00514426" w:rsidRDefault="006432E7" w:rsidP="006432E7">
      <w:pPr>
        <w:widowControl w:val="0"/>
        <w:ind w:left="3600" w:hanging="3600"/>
        <w:jc w:val="both"/>
        <w:rPr>
          <w:rFonts w:eastAsia="Times New Roman" w:cs="Arial"/>
          <w:snapToGrid w:val="0"/>
          <w:sz w:val="22"/>
        </w:rPr>
      </w:pPr>
    </w:p>
    <w:p w14:paraId="3674777D" w14:textId="77777777" w:rsidR="006432E7" w:rsidRPr="00514426" w:rsidRDefault="006432E7" w:rsidP="006432E7">
      <w:pPr>
        <w:widowControl w:val="0"/>
        <w:ind w:left="3600" w:hanging="2520"/>
        <w:jc w:val="both"/>
        <w:rPr>
          <w:rFonts w:eastAsia="Times New Roman" w:cs="Arial"/>
          <w:b/>
          <w:bCs/>
          <w:snapToGrid w:val="0"/>
          <w:sz w:val="22"/>
        </w:rPr>
      </w:pPr>
      <w:r w:rsidRPr="00514426">
        <w:rPr>
          <w:rFonts w:eastAsia="Times New Roman" w:cs="Arial"/>
          <w:snapToGrid w:val="0"/>
          <w:sz w:val="22"/>
          <w:u w:val="single"/>
        </w:rPr>
        <w:t>Consent Order settlement fee</w:t>
      </w:r>
      <w:r w:rsidRPr="00514426">
        <w:rPr>
          <w:rFonts w:eastAsia="Times New Roman" w:cs="Arial"/>
          <w:snapToGrid w:val="0"/>
          <w:sz w:val="22"/>
        </w:rPr>
        <w:t xml:space="preserve">: </w:t>
      </w:r>
      <w:r w:rsidRPr="00514426">
        <w:rPr>
          <w:rFonts w:eastAsia="Times New Roman" w:cs="Arial"/>
          <w:snapToGrid w:val="0"/>
          <w:sz w:val="22"/>
        </w:rPr>
        <w:tab/>
      </w:r>
      <w:r>
        <w:rPr>
          <w:rFonts w:eastAsia="Times New Roman" w:cs="Arial"/>
          <w:snapToGrid w:val="0"/>
          <w:sz w:val="22"/>
        </w:rPr>
        <w:tab/>
      </w:r>
      <w:r w:rsidRPr="00514426">
        <w:rPr>
          <w:rFonts w:eastAsia="Times New Roman" w:cs="Arial"/>
          <w:b/>
          <w:bCs/>
          <w:snapToGrid w:val="0"/>
          <w:sz w:val="22"/>
        </w:rPr>
        <w:t>$3,300</w:t>
      </w:r>
    </w:p>
    <w:p w14:paraId="2D18C2C3" w14:textId="77777777" w:rsidR="006432E7" w:rsidRPr="00514426" w:rsidRDefault="006432E7" w:rsidP="006432E7">
      <w:pPr>
        <w:spacing w:line="259" w:lineRule="auto"/>
        <w:ind w:left="360" w:firstLine="720"/>
        <w:rPr>
          <w:rFonts w:eastAsia="Calibri" w:cs="Arial"/>
          <w:i/>
          <w:iCs/>
          <w:sz w:val="17"/>
          <w:szCs w:val="17"/>
        </w:rPr>
      </w:pPr>
      <w:r w:rsidRPr="00514426">
        <w:rPr>
          <w:rFonts w:eastAsia="Calibri" w:cs="Arial"/>
          <w:i/>
          <w:iCs/>
          <w:sz w:val="17"/>
          <w:szCs w:val="17"/>
        </w:rPr>
        <w:t>Construction on the facility began in August 2020 and was completed April 2021</w:t>
      </w:r>
    </w:p>
    <w:p w14:paraId="29F49034" w14:textId="77777777" w:rsidR="006432E7" w:rsidRPr="00514426" w:rsidRDefault="006432E7" w:rsidP="006432E7">
      <w:pPr>
        <w:spacing w:line="259" w:lineRule="auto"/>
        <w:ind w:left="720" w:firstLine="360"/>
        <w:rPr>
          <w:rFonts w:eastAsia="Calibri" w:cs="Arial"/>
          <w:i/>
          <w:iCs/>
          <w:sz w:val="17"/>
          <w:szCs w:val="17"/>
        </w:rPr>
      </w:pPr>
      <w:r w:rsidRPr="00514426">
        <w:rPr>
          <w:rFonts w:eastAsia="Calibri" w:cs="Arial"/>
          <w:i/>
          <w:iCs/>
          <w:sz w:val="17"/>
          <w:szCs w:val="17"/>
        </w:rPr>
        <w:t>Minor source constructing without a permit more than 180 days</w:t>
      </w:r>
    </w:p>
    <w:p w14:paraId="264CDACE" w14:textId="77777777" w:rsidR="006432E7" w:rsidRPr="00514426" w:rsidRDefault="006432E7" w:rsidP="006432E7">
      <w:pPr>
        <w:spacing w:line="259" w:lineRule="auto"/>
        <w:ind w:left="720" w:firstLine="360"/>
        <w:rPr>
          <w:rFonts w:eastAsia="Calibri" w:cs="Arial"/>
          <w:i/>
          <w:iCs/>
          <w:sz w:val="17"/>
          <w:szCs w:val="17"/>
        </w:rPr>
      </w:pPr>
      <w:r w:rsidRPr="00514426">
        <w:rPr>
          <w:rFonts w:eastAsia="Calibri" w:cs="Arial"/>
          <w:i/>
          <w:iCs/>
          <w:sz w:val="17"/>
          <w:szCs w:val="17"/>
        </w:rPr>
        <w:t>Minor Potential for Harm (POH) and Major Extent of Deviation (ED)</w:t>
      </w:r>
    </w:p>
    <w:p w14:paraId="6D72E85A" w14:textId="77777777" w:rsidR="006432E7" w:rsidRPr="00514426" w:rsidRDefault="006432E7" w:rsidP="006432E7">
      <w:pPr>
        <w:spacing w:line="259" w:lineRule="auto"/>
        <w:ind w:left="720" w:firstLine="360"/>
        <w:rPr>
          <w:rFonts w:eastAsia="Calibri" w:cs="Arial"/>
          <w:i/>
          <w:iCs/>
          <w:sz w:val="17"/>
          <w:szCs w:val="17"/>
        </w:rPr>
      </w:pPr>
      <w:r w:rsidRPr="00514426">
        <w:rPr>
          <w:rFonts w:eastAsia="Calibri" w:cs="Arial"/>
          <w:i/>
          <w:iCs/>
          <w:sz w:val="17"/>
          <w:szCs w:val="17"/>
        </w:rPr>
        <w:t>$900</w:t>
      </w:r>
    </w:p>
    <w:p w14:paraId="6C48A487" w14:textId="77777777" w:rsidR="006432E7" w:rsidRPr="00514426" w:rsidRDefault="006432E7" w:rsidP="006432E7">
      <w:pPr>
        <w:spacing w:line="259" w:lineRule="auto"/>
        <w:ind w:left="1080"/>
        <w:rPr>
          <w:rFonts w:eastAsia="Calibri" w:cs="Arial"/>
          <w:i/>
          <w:iCs/>
          <w:sz w:val="17"/>
          <w:szCs w:val="17"/>
        </w:rPr>
      </w:pPr>
      <w:r w:rsidRPr="00514426">
        <w:rPr>
          <w:rFonts w:eastAsia="Calibri" w:cs="Arial"/>
          <w:i/>
          <w:iCs/>
          <w:sz w:val="17"/>
          <w:szCs w:val="17"/>
        </w:rPr>
        <w:t>Initial start-up of identified emission unit 1, equipment/processes associated with vacuum loading and storage of polyethylene resin, was October 2020; AC permit filed June 18, 2021, and anticipated to be completed within 90 days</w:t>
      </w:r>
    </w:p>
    <w:p w14:paraId="39DCB52C" w14:textId="77777777" w:rsidR="006432E7" w:rsidRPr="00514426" w:rsidRDefault="006432E7" w:rsidP="006432E7">
      <w:pPr>
        <w:spacing w:line="259" w:lineRule="auto"/>
        <w:ind w:left="1080"/>
        <w:rPr>
          <w:rFonts w:eastAsia="Calibri" w:cs="Arial"/>
          <w:i/>
          <w:iCs/>
          <w:sz w:val="17"/>
          <w:szCs w:val="17"/>
        </w:rPr>
      </w:pPr>
      <w:r w:rsidRPr="00514426">
        <w:rPr>
          <w:rFonts w:eastAsia="Calibri" w:cs="Arial"/>
          <w:i/>
          <w:iCs/>
          <w:sz w:val="17"/>
          <w:szCs w:val="17"/>
        </w:rPr>
        <w:t xml:space="preserve">Minor source operating without a permit less than 90 days – Minor POH and Minor ED </w:t>
      </w:r>
    </w:p>
    <w:p w14:paraId="631F22A3" w14:textId="77777777" w:rsidR="006432E7" w:rsidRPr="00514426" w:rsidRDefault="006432E7" w:rsidP="006432E7">
      <w:pPr>
        <w:spacing w:line="259" w:lineRule="auto"/>
        <w:ind w:left="1080"/>
        <w:rPr>
          <w:rFonts w:eastAsia="Calibri" w:cs="Arial"/>
          <w:i/>
          <w:iCs/>
          <w:sz w:val="17"/>
          <w:szCs w:val="17"/>
        </w:rPr>
      </w:pPr>
      <w:r w:rsidRPr="00514426">
        <w:rPr>
          <w:rFonts w:eastAsia="Calibri" w:cs="Arial"/>
          <w:i/>
          <w:iCs/>
          <w:sz w:val="17"/>
          <w:szCs w:val="17"/>
        </w:rPr>
        <w:t>$300</w:t>
      </w:r>
    </w:p>
    <w:p w14:paraId="3C80B642" w14:textId="77777777" w:rsidR="006432E7" w:rsidRPr="00514426" w:rsidRDefault="006432E7" w:rsidP="006432E7">
      <w:pPr>
        <w:spacing w:line="259" w:lineRule="auto"/>
        <w:ind w:left="1080"/>
        <w:rPr>
          <w:rFonts w:eastAsia="Calibri" w:cs="Arial"/>
          <w:i/>
          <w:iCs/>
          <w:sz w:val="17"/>
          <w:szCs w:val="17"/>
        </w:rPr>
      </w:pPr>
      <w:r w:rsidRPr="00514426">
        <w:rPr>
          <w:rFonts w:eastAsia="Calibri" w:cs="Arial"/>
          <w:i/>
          <w:iCs/>
          <w:sz w:val="17"/>
          <w:szCs w:val="17"/>
        </w:rPr>
        <w:t>Initial start-up of emission unit 2, equipment/processes associated with extrusion line 1, was November 2020; AC permit filed June 18, 2021, and anticipated to be completed within 90 days</w:t>
      </w:r>
    </w:p>
    <w:p w14:paraId="30DCE329" w14:textId="77777777" w:rsidR="006432E7" w:rsidRPr="00514426" w:rsidRDefault="006432E7" w:rsidP="006432E7">
      <w:pPr>
        <w:spacing w:line="259" w:lineRule="auto"/>
        <w:ind w:left="1080"/>
        <w:rPr>
          <w:rFonts w:eastAsia="Calibri" w:cs="Arial"/>
          <w:i/>
          <w:iCs/>
          <w:sz w:val="17"/>
          <w:szCs w:val="17"/>
        </w:rPr>
      </w:pPr>
      <w:r w:rsidRPr="00514426">
        <w:rPr>
          <w:rFonts w:eastAsia="Calibri" w:cs="Arial"/>
          <w:i/>
          <w:iCs/>
          <w:sz w:val="17"/>
          <w:szCs w:val="17"/>
        </w:rPr>
        <w:t xml:space="preserve">Minor source operating without a permit less than 90 days – Minor POH and Minor ED </w:t>
      </w:r>
    </w:p>
    <w:p w14:paraId="250365ED" w14:textId="77777777" w:rsidR="006432E7" w:rsidRPr="00514426" w:rsidRDefault="006432E7" w:rsidP="006432E7">
      <w:pPr>
        <w:spacing w:line="259" w:lineRule="auto"/>
        <w:ind w:left="1080"/>
        <w:rPr>
          <w:rFonts w:eastAsia="Calibri" w:cs="Arial"/>
          <w:i/>
          <w:iCs/>
          <w:sz w:val="17"/>
          <w:szCs w:val="17"/>
        </w:rPr>
      </w:pPr>
      <w:r w:rsidRPr="00514426">
        <w:rPr>
          <w:rFonts w:eastAsia="Calibri" w:cs="Arial"/>
          <w:i/>
          <w:iCs/>
          <w:sz w:val="17"/>
          <w:szCs w:val="17"/>
        </w:rPr>
        <w:t xml:space="preserve">$300 </w:t>
      </w:r>
    </w:p>
    <w:p w14:paraId="0E69FA43" w14:textId="77777777" w:rsidR="006432E7" w:rsidRPr="00514426" w:rsidRDefault="006432E7" w:rsidP="006432E7">
      <w:pPr>
        <w:spacing w:line="259" w:lineRule="auto"/>
        <w:ind w:left="1080"/>
        <w:rPr>
          <w:rFonts w:eastAsia="Calibri" w:cs="Arial"/>
          <w:i/>
          <w:iCs/>
          <w:sz w:val="17"/>
          <w:szCs w:val="17"/>
        </w:rPr>
      </w:pPr>
      <w:r w:rsidRPr="00514426">
        <w:rPr>
          <w:rFonts w:eastAsia="Calibri" w:cs="Arial"/>
          <w:i/>
          <w:iCs/>
          <w:sz w:val="17"/>
          <w:szCs w:val="17"/>
        </w:rPr>
        <w:lastRenderedPageBreak/>
        <w:t xml:space="preserve">Initial start-up of emission unit 3, equipment/processes associated with extrusion line 2, was December 2020; AC permit filed June 18, 2021, and anticipated to be completed within 90 days </w:t>
      </w:r>
    </w:p>
    <w:p w14:paraId="12B2828E" w14:textId="77777777" w:rsidR="006432E7" w:rsidRPr="00514426" w:rsidRDefault="006432E7" w:rsidP="006432E7">
      <w:pPr>
        <w:spacing w:line="259" w:lineRule="auto"/>
        <w:ind w:left="1080"/>
        <w:rPr>
          <w:rFonts w:eastAsia="Calibri" w:cs="Arial"/>
          <w:i/>
          <w:iCs/>
          <w:sz w:val="17"/>
          <w:szCs w:val="17"/>
        </w:rPr>
      </w:pPr>
      <w:r w:rsidRPr="00514426">
        <w:rPr>
          <w:rFonts w:eastAsia="Calibri" w:cs="Arial"/>
          <w:i/>
          <w:iCs/>
          <w:sz w:val="17"/>
          <w:szCs w:val="17"/>
        </w:rPr>
        <w:t xml:space="preserve">Minor source operating without a permit less than 90 days – Minor POH and Minor ED </w:t>
      </w:r>
    </w:p>
    <w:p w14:paraId="65474D7D" w14:textId="77777777" w:rsidR="006432E7" w:rsidRPr="00514426" w:rsidRDefault="006432E7" w:rsidP="006432E7">
      <w:pPr>
        <w:spacing w:line="259" w:lineRule="auto"/>
        <w:ind w:left="1080"/>
        <w:rPr>
          <w:rFonts w:eastAsia="Calibri" w:cs="Arial"/>
          <w:i/>
          <w:iCs/>
          <w:sz w:val="17"/>
          <w:szCs w:val="17"/>
        </w:rPr>
      </w:pPr>
      <w:r w:rsidRPr="00514426">
        <w:rPr>
          <w:rFonts w:eastAsia="Calibri" w:cs="Arial"/>
          <w:i/>
          <w:iCs/>
          <w:sz w:val="17"/>
          <w:szCs w:val="17"/>
        </w:rPr>
        <w:t xml:space="preserve">$300 </w:t>
      </w:r>
    </w:p>
    <w:p w14:paraId="7B748E52" w14:textId="77777777" w:rsidR="006432E7" w:rsidRPr="00514426" w:rsidRDefault="006432E7" w:rsidP="006432E7">
      <w:pPr>
        <w:spacing w:line="259" w:lineRule="auto"/>
        <w:ind w:left="1080"/>
        <w:rPr>
          <w:rFonts w:eastAsia="Calibri" w:cs="Arial"/>
          <w:i/>
          <w:iCs/>
          <w:sz w:val="17"/>
          <w:szCs w:val="17"/>
        </w:rPr>
      </w:pPr>
      <w:r w:rsidRPr="00514426">
        <w:rPr>
          <w:rFonts w:eastAsia="Calibri" w:cs="Arial"/>
          <w:i/>
          <w:iCs/>
          <w:sz w:val="17"/>
          <w:szCs w:val="17"/>
        </w:rPr>
        <w:t xml:space="preserve">Initial start-up of emission unit 4, equipment/processes associated with extrusion line 4, was January 2021; AC permit filed June 18, 2021, and anticipated to be completed within 90 days </w:t>
      </w:r>
    </w:p>
    <w:p w14:paraId="4184DECB" w14:textId="77777777" w:rsidR="006432E7" w:rsidRPr="00514426" w:rsidRDefault="006432E7" w:rsidP="006432E7">
      <w:pPr>
        <w:spacing w:line="259" w:lineRule="auto"/>
        <w:ind w:left="1080"/>
        <w:rPr>
          <w:rFonts w:eastAsia="Calibri" w:cs="Arial"/>
          <w:i/>
          <w:iCs/>
          <w:sz w:val="17"/>
          <w:szCs w:val="17"/>
        </w:rPr>
      </w:pPr>
      <w:r w:rsidRPr="00514426">
        <w:rPr>
          <w:rFonts w:eastAsia="Calibri" w:cs="Arial"/>
          <w:i/>
          <w:iCs/>
          <w:sz w:val="17"/>
          <w:szCs w:val="17"/>
        </w:rPr>
        <w:t xml:space="preserve">Minor source operating without a permit less than 90 days – Minor POH and Minor ED </w:t>
      </w:r>
    </w:p>
    <w:p w14:paraId="2163E717" w14:textId="77777777" w:rsidR="006432E7" w:rsidRPr="00514426" w:rsidRDefault="006432E7" w:rsidP="006432E7">
      <w:pPr>
        <w:spacing w:line="259" w:lineRule="auto"/>
        <w:ind w:left="1080"/>
        <w:rPr>
          <w:rFonts w:eastAsia="Calibri" w:cs="Arial"/>
          <w:i/>
          <w:iCs/>
          <w:sz w:val="17"/>
          <w:szCs w:val="17"/>
        </w:rPr>
      </w:pPr>
      <w:r w:rsidRPr="00514426">
        <w:rPr>
          <w:rFonts w:eastAsia="Calibri" w:cs="Arial"/>
          <w:i/>
          <w:iCs/>
          <w:sz w:val="17"/>
          <w:szCs w:val="17"/>
        </w:rPr>
        <w:t xml:space="preserve">$300 </w:t>
      </w:r>
    </w:p>
    <w:p w14:paraId="10A532ED" w14:textId="77777777" w:rsidR="006432E7" w:rsidRPr="00514426" w:rsidRDefault="006432E7" w:rsidP="006432E7">
      <w:pPr>
        <w:spacing w:line="259" w:lineRule="auto"/>
        <w:ind w:left="1080"/>
        <w:rPr>
          <w:rFonts w:eastAsia="Calibri" w:cs="Arial"/>
          <w:i/>
          <w:iCs/>
          <w:sz w:val="17"/>
          <w:szCs w:val="17"/>
        </w:rPr>
      </w:pPr>
      <w:r w:rsidRPr="00514426">
        <w:rPr>
          <w:rFonts w:eastAsia="Calibri" w:cs="Arial"/>
          <w:i/>
          <w:iCs/>
          <w:sz w:val="17"/>
          <w:szCs w:val="17"/>
        </w:rPr>
        <w:t xml:space="preserve">Initial start-up of emission unit 5, equipment/processes associated with extrusion line 5, was April 2021; AC permit filed June 18, 2021, and anticipated to be completed within 90 days </w:t>
      </w:r>
    </w:p>
    <w:p w14:paraId="2C9F7236" w14:textId="77777777" w:rsidR="006432E7" w:rsidRPr="00514426" w:rsidRDefault="006432E7" w:rsidP="006432E7">
      <w:pPr>
        <w:spacing w:line="259" w:lineRule="auto"/>
        <w:ind w:left="1080"/>
        <w:rPr>
          <w:rFonts w:eastAsia="Calibri" w:cs="Arial"/>
          <w:i/>
          <w:iCs/>
          <w:sz w:val="17"/>
          <w:szCs w:val="17"/>
        </w:rPr>
      </w:pPr>
      <w:r w:rsidRPr="00514426">
        <w:rPr>
          <w:rFonts w:eastAsia="Calibri" w:cs="Arial"/>
          <w:i/>
          <w:iCs/>
          <w:sz w:val="17"/>
          <w:szCs w:val="17"/>
        </w:rPr>
        <w:t xml:space="preserve">Minor source operating without a permit less than 90 days – Minor POH and Minor ED </w:t>
      </w:r>
    </w:p>
    <w:p w14:paraId="7BED395C" w14:textId="77777777" w:rsidR="006432E7" w:rsidRPr="00514426" w:rsidRDefault="006432E7" w:rsidP="006432E7">
      <w:pPr>
        <w:spacing w:line="259" w:lineRule="auto"/>
        <w:ind w:left="1080"/>
        <w:rPr>
          <w:rFonts w:eastAsia="Calibri" w:cs="Arial"/>
          <w:i/>
          <w:iCs/>
          <w:sz w:val="17"/>
          <w:szCs w:val="17"/>
        </w:rPr>
      </w:pPr>
      <w:r w:rsidRPr="00514426">
        <w:rPr>
          <w:rFonts w:eastAsia="Calibri" w:cs="Arial"/>
          <w:i/>
          <w:iCs/>
          <w:sz w:val="17"/>
          <w:szCs w:val="17"/>
        </w:rPr>
        <w:t xml:space="preserve">$300 </w:t>
      </w:r>
    </w:p>
    <w:p w14:paraId="56BE8405" w14:textId="77777777" w:rsidR="006432E7" w:rsidRPr="00514426" w:rsidRDefault="006432E7" w:rsidP="006432E7">
      <w:pPr>
        <w:spacing w:line="259" w:lineRule="auto"/>
        <w:ind w:left="1080"/>
        <w:rPr>
          <w:rFonts w:eastAsia="Calibri" w:cs="Arial"/>
          <w:i/>
          <w:iCs/>
          <w:sz w:val="17"/>
          <w:szCs w:val="17"/>
        </w:rPr>
      </w:pPr>
      <w:r w:rsidRPr="00514426">
        <w:rPr>
          <w:rFonts w:eastAsia="Calibri" w:cs="Arial"/>
          <w:i/>
          <w:iCs/>
          <w:sz w:val="17"/>
          <w:szCs w:val="17"/>
        </w:rPr>
        <w:t xml:space="preserve">Initial start-up of emission unit 6, equipment/processes associated with extrusion line 6, was February 2021; AC permit filed June 18, 2021, and anticipated to be completed within 90 days </w:t>
      </w:r>
    </w:p>
    <w:p w14:paraId="65DB888F" w14:textId="77777777" w:rsidR="006432E7" w:rsidRPr="00514426" w:rsidRDefault="006432E7" w:rsidP="006432E7">
      <w:pPr>
        <w:spacing w:line="259" w:lineRule="auto"/>
        <w:ind w:left="1080"/>
        <w:rPr>
          <w:rFonts w:eastAsia="Calibri" w:cs="Arial"/>
          <w:i/>
          <w:iCs/>
          <w:sz w:val="17"/>
          <w:szCs w:val="17"/>
        </w:rPr>
      </w:pPr>
      <w:r w:rsidRPr="00514426">
        <w:rPr>
          <w:rFonts w:eastAsia="Calibri" w:cs="Arial"/>
          <w:i/>
          <w:iCs/>
          <w:sz w:val="17"/>
          <w:szCs w:val="17"/>
        </w:rPr>
        <w:t xml:space="preserve">Minor source operating without a permit less than 90 days – Minor POH and Minor ED </w:t>
      </w:r>
    </w:p>
    <w:p w14:paraId="3212C080" w14:textId="77777777" w:rsidR="006432E7" w:rsidRPr="00514426" w:rsidRDefault="006432E7" w:rsidP="006432E7">
      <w:pPr>
        <w:spacing w:line="259" w:lineRule="auto"/>
        <w:ind w:left="1080"/>
        <w:rPr>
          <w:rFonts w:eastAsia="Calibri" w:cs="Arial"/>
          <w:i/>
          <w:iCs/>
          <w:sz w:val="17"/>
          <w:szCs w:val="17"/>
        </w:rPr>
      </w:pPr>
      <w:r w:rsidRPr="00514426">
        <w:rPr>
          <w:rFonts w:eastAsia="Calibri" w:cs="Arial"/>
          <w:i/>
          <w:iCs/>
          <w:sz w:val="17"/>
          <w:szCs w:val="17"/>
        </w:rPr>
        <w:t xml:space="preserve">$300 </w:t>
      </w:r>
    </w:p>
    <w:p w14:paraId="146FAD38" w14:textId="77777777" w:rsidR="006432E7" w:rsidRPr="00514426" w:rsidRDefault="006432E7" w:rsidP="006432E7">
      <w:pPr>
        <w:spacing w:line="259" w:lineRule="auto"/>
        <w:ind w:left="1080"/>
        <w:rPr>
          <w:rFonts w:eastAsia="Calibri" w:cs="Arial"/>
          <w:i/>
          <w:iCs/>
          <w:sz w:val="17"/>
          <w:szCs w:val="17"/>
        </w:rPr>
      </w:pPr>
      <w:r w:rsidRPr="00514426">
        <w:rPr>
          <w:rFonts w:eastAsia="Calibri" w:cs="Arial"/>
          <w:i/>
          <w:iCs/>
          <w:sz w:val="17"/>
          <w:szCs w:val="17"/>
        </w:rPr>
        <w:t xml:space="preserve">Initial start-up of emission unit 7, equipment/processes associated with co-extruders 1, 4 5 &amp; 6, was September 2020; AC permit filed June 18, 2021, and anticipated to be completed within 90 days </w:t>
      </w:r>
    </w:p>
    <w:p w14:paraId="1B54F219" w14:textId="77777777" w:rsidR="006432E7" w:rsidRPr="00514426" w:rsidRDefault="006432E7" w:rsidP="006432E7">
      <w:pPr>
        <w:spacing w:line="259" w:lineRule="auto"/>
        <w:ind w:left="1080"/>
        <w:rPr>
          <w:rFonts w:eastAsia="Calibri" w:cs="Arial"/>
          <w:i/>
          <w:iCs/>
          <w:sz w:val="17"/>
          <w:szCs w:val="17"/>
        </w:rPr>
      </w:pPr>
      <w:r w:rsidRPr="00514426">
        <w:rPr>
          <w:rFonts w:eastAsia="Calibri" w:cs="Arial"/>
          <w:i/>
          <w:iCs/>
          <w:sz w:val="17"/>
          <w:szCs w:val="17"/>
        </w:rPr>
        <w:t xml:space="preserve">Minor source operating without a permit less than 90 days – Minor POH and Minor ED </w:t>
      </w:r>
    </w:p>
    <w:p w14:paraId="24D857C4" w14:textId="77777777" w:rsidR="006432E7" w:rsidRPr="00514426" w:rsidRDefault="006432E7" w:rsidP="006432E7">
      <w:pPr>
        <w:spacing w:line="259" w:lineRule="auto"/>
        <w:ind w:left="1080"/>
        <w:rPr>
          <w:rFonts w:eastAsia="Calibri" w:cs="Arial"/>
          <w:i/>
          <w:iCs/>
          <w:sz w:val="17"/>
          <w:szCs w:val="17"/>
        </w:rPr>
      </w:pPr>
      <w:r w:rsidRPr="00514426">
        <w:rPr>
          <w:rFonts w:eastAsia="Calibri" w:cs="Arial"/>
          <w:i/>
          <w:iCs/>
          <w:sz w:val="17"/>
          <w:szCs w:val="17"/>
        </w:rPr>
        <w:t xml:space="preserve">$300 </w:t>
      </w:r>
    </w:p>
    <w:p w14:paraId="1AABB3E7" w14:textId="77777777" w:rsidR="006432E7" w:rsidRPr="00514426" w:rsidRDefault="006432E7" w:rsidP="006432E7">
      <w:pPr>
        <w:spacing w:line="259" w:lineRule="auto"/>
        <w:ind w:left="1080"/>
        <w:rPr>
          <w:rFonts w:eastAsia="Calibri" w:cs="Arial"/>
          <w:i/>
          <w:iCs/>
          <w:sz w:val="17"/>
          <w:szCs w:val="17"/>
        </w:rPr>
      </w:pPr>
      <w:r w:rsidRPr="00514426">
        <w:rPr>
          <w:rFonts w:eastAsia="Calibri" w:cs="Arial"/>
          <w:i/>
          <w:iCs/>
          <w:sz w:val="17"/>
          <w:szCs w:val="17"/>
        </w:rPr>
        <w:t xml:space="preserve">Initial start-up of emission unit 8, equipment/processes associated with the regrind system, was December 2020; AC permit filed June 18, 2021, and anticipated to be completed within 90 days </w:t>
      </w:r>
    </w:p>
    <w:p w14:paraId="48215326" w14:textId="77777777" w:rsidR="006432E7" w:rsidRPr="00514426" w:rsidRDefault="006432E7" w:rsidP="006432E7">
      <w:pPr>
        <w:spacing w:line="259" w:lineRule="auto"/>
        <w:ind w:left="1080"/>
        <w:rPr>
          <w:rFonts w:eastAsia="Calibri" w:cs="Arial"/>
          <w:i/>
          <w:iCs/>
          <w:sz w:val="17"/>
          <w:szCs w:val="17"/>
        </w:rPr>
      </w:pPr>
      <w:r w:rsidRPr="00514426">
        <w:rPr>
          <w:rFonts w:eastAsia="Calibri" w:cs="Arial"/>
          <w:i/>
          <w:iCs/>
          <w:sz w:val="17"/>
          <w:szCs w:val="17"/>
        </w:rPr>
        <w:t xml:space="preserve">Minor source operating without a permit less than 90 days – Minor POH and Minor ED </w:t>
      </w:r>
    </w:p>
    <w:p w14:paraId="417FB56B" w14:textId="77777777" w:rsidR="006432E7" w:rsidRPr="00514426" w:rsidRDefault="006432E7" w:rsidP="006432E7">
      <w:pPr>
        <w:spacing w:line="259" w:lineRule="auto"/>
        <w:ind w:left="1080"/>
        <w:rPr>
          <w:rFonts w:eastAsia="Calibri" w:cs="Arial"/>
          <w:i/>
          <w:iCs/>
          <w:sz w:val="17"/>
          <w:szCs w:val="17"/>
        </w:rPr>
      </w:pPr>
      <w:r w:rsidRPr="00514426">
        <w:rPr>
          <w:rFonts w:eastAsia="Calibri" w:cs="Arial"/>
          <w:i/>
          <w:iCs/>
          <w:sz w:val="17"/>
          <w:szCs w:val="17"/>
        </w:rPr>
        <w:t>$300</w:t>
      </w:r>
    </w:p>
    <w:p w14:paraId="5B5F90D4" w14:textId="77777777" w:rsidR="006432E7" w:rsidRPr="00514426" w:rsidRDefault="006432E7" w:rsidP="006432E7">
      <w:pPr>
        <w:widowControl w:val="0"/>
        <w:ind w:left="720" w:hanging="720"/>
        <w:jc w:val="both"/>
        <w:rPr>
          <w:rFonts w:eastAsia="Times New Roman" w:cs="Arial"/>
          <w:snapToGrid w:val="0"/>
          <w:sz w:val="22"/>
        </w:rPr>
      </w:pPr>
    </w:p>
    <w:p w14:paraId="7C43EF60" w14:textId="77777777" w:rsidR="006432E7" w:rsidRPr="00514426" w:rsidRDefault="006432E7" w:rsidP="006432E7">
      <w:pPr>
        <w:widowControl w:val="0"/>
        <w:tabs>
          <w:tab w:val="left" w:pos="3600"/>
        </w:tabs>
        <w:ind w:left="4320" w:hanging="3240"/>
        <w:jc w:val="both"/>
        <w:rPr>
          <w:rFonts w:eastAsia="Times New Roman" w:cs="Arial"/>
          <w:snapToGrid w:val="0"/>
          <w:sz w:val="22"/>
        </w:rPr>
      </w:pPr>
      <w:r w:rsidRPr="00514426">
        <w:rPr>
          <w:rFonts w:eastAsia="Times New Roman" w:cs="Arial"/>
          <w:snapToGrid w:val="0"/>
          <w:sz w:val="22"/>
          <w:u w:val="single"/>
        </w:rPr>
        <w:t>Consent Order requirements</w:t>
      </w:r>
      <w:r w:rsidRPr="00514426">
        <w:rPr>
          <w:rFonts w:eastAsia="Times New Roman" w:cs="Arial"/>
          <w:snapToGrid w:val="0"/>
          <w:sz w:val="22"/>
        </w:rPr>
        <w:t>:</w:t>
      </w:r>
      <w:r w:rsidRPr="00514426">
        <w:rPr>
          <w:rFonts w:eastAsia="Times New Roman" w:cs="Arial"/>
          <w:snapToGrid w:val="0"/>
          <w:sz w:val="22"/>
        </w:rPr>
        <w:tab/>
        <w:t>Comply with Requests for Additional Information and conditions of AC permit until Air Operation permit application is filed and AO permit is issued</w:t>
      </w:r>
    </w:p>
    <w:p w14:paraId="55433853" w14:textId="77777777" w:rsidR="006432E7" w:rsidRPr="00C30411" w:rsidRDefault="006432E7" w:rsidP="006432E7">
      <w:pPr>
        <w:ind w:left="720"/>
        <w:rPr>
          <w:bCs/>
        </w:rPr>
      </w:pPr>
    </w:p>
    <w:p w14:paraId="66F8162A" w14:textId="0EC243D7" w:rsidR="005133A2" w:rsidRDefault="005133A2" w:rsidP="00D748F6">
      <w:pPr>
        <w:keepNext/>
        <w:keepLines/>
        <w:spacing w:before="40"/>
        <w:ind w:firstLine="720"/>
        <w:outlineLvl w:val="1"/>
        <w:rPr>
          <w:rFonts w:ascii="Century Gothic" w:eastAsia="Calibri" w:hAnsi="Century Gothic" w:cstheme="majorBidi"/>
          <w:color w:val="365F91" w:themeColor="accent1" w:themeShade="BF"/>
          <w:sz w:val="22"/>
          <w:u w:val="single"/>
        </w:rPr>
      </w:pPr>
    </w:p>
    <w:p w14:paraId="67FFCAB0" w14:textId="77777777" w:rsidR="009B1542" w:rsidRPr="009B1542" w:rsidRDefault="009B1542" w:rsidP="009B1542">
      <w:pPr>
        <w:keepNext/>
        <w:keepLines/>
        <w:spacing w:before="40"/>
        <w:ind w:firstLine="720"/>
        <w:outlineLvl w:val="1"/>
        <w:rPr>
          <w:rFonts w:ascii="Century Gothic" w:eastAsia="Calibri" w:hAnsi="Century Gothic" w:cstheme="majorBidi"/>
          <w:color w:val="365F91" w:themeColor="accent1" w:themeShade="BF"/>
          <w:sz w:val="22"/>
          <w:u w:val="single"/>
        </w:rPr>
      </w:pPr>
      <w:r>
        <w:rPr>
          <w:rFonts w:ascii="Century Gothic" w:eastAsia="Calibri" w:hAnsi="Century Gothic" w:cstheme="majorBidi"/>
          <w:color w:val="365F91" w:themeColor="accent1" w:themeShade="BF"/>
          <w:sz w:val="22"/>
          <w:u w:val="single"/>
        </w:rPr>
        <w:t>Water</w:t>
      </w:r>
    </w:p>
    <w:p w14:paraId="212BBD66" w14:textId="77777777" w:rsidR="006432E7" w:rsidRPr="00C81BEE" w:rsidRDefault="006432E7" w:rsidP="006432E7">
      <w:pPr>
        <w:pStyle w:val="ListParagraph"/>
        <w:widowControl w:val="0"/>
        <w:numPr>
          <w:ilvl w:val="0"/>
          <w:numId w:val="14"/>
        </w:numPr>
        <w:spacing w:line="218" w:lineRule="auto"/>
        <w:ind w:left="1080"/>
        <w:jc w:val="both"/>
        <w:rPr>
          <w:rFonts w:eastAsia="Times New Roman" w:cs="Arial"/>
          <w:snapToGrid w:val="0"/>
          <w:sz w:val="22"/>
        </w:rPr>
      </w:pPr>
      <w:r w:rsidRPr="00C81BEE">
        <w:rPr>
          <w:rFonts w:eastAsia="Times New Roman" w:cs="Arial"/>
          <w:b/>
          <w:bCs/>
          <w:snapToGrid w:val="0"/>
          <w:sz w:val="22"/>
        </w:rPr>
        <w:t xml:space="preserve">M&amp;R United, Inc. (WP-21-29) - </w:t>
      </w:r>
      <w:r w:rsidRPr="00C81BEE">
        <w:rPr>
          <w:rFonts w:eastAsia="Times New Roman" w:cs="Arial"/>
          <w:snapToGrid w:val="0"/>
          <w:sz w:val="22"/>
        </w:rPr>
        <w:t>Unlawful discharge of untreated wastewater to the ground and surrounding environment; Failure to maintain wastewater collection/transmission system with lift station to function as intended; Unlawful bypass of system or treatment facility; Failure to notify EQD of discharge and provide required records</w:t>
      </w:r>
    </w:p>
    <w:p w14:paraId="260DAE99" w14:textId="77777777" w:rsidR="006432E7" w:rsidRDefault="006432E7" w:rsidP="006432E7">
      <w:pPr>
        <w:widowControl w:val="0"/>
        <w:ind w:left="720"/>
        <w:rPr>
          <w:rFonts w:eastAsia="Times New Roman" w:cs="Arial"/>
          <w:snapToGrid w:val="0"/>
          <w:sz w:val="22"/>
        </w:rPr>
      </w:pPr>
    </w:p>
    <w:p w14:paraId="75EFF46D" w14:textId="77777777" w:rsidR="006432E7" w:rsidRPr="0041449F" w:rsidRDefault="006432E7" w:rsidP="006432E7">
      <w:pPr>
        <w:widowControl w:val="0"/>
        <w:ind w:left="5040" w:hanging="3960"/>
        <w:rPr>
          <w:rFonts w:eastAsia="Times New Roman" w:cs="Arial"/>
          <w:snapToGrid w:val="0"/>
          <w:sz w:val="22"/>
        </w:rPr>
      </w:pPr>
      <w:r w:rsidRPr="006432E7">
        <w:rPr>
          <w:rFonts w:eastAsia="Times New Roman" w:cs="Arial"/>
          <w:snapToGrid w:val="0"/>
          <w:sz w:val="22"/>
          <w:u w:val="single"/>
        </w:rPr>
        <w:t>Respondent’s corrective actions</w:t>
      </w:r>
      <w:r w:rsidRPr="0041449F">
        <w:rPr>
          <w:rFonts w:eastAsia="Times New Roman" w:cs="Arial"/>
          <w:snapToGrid w:val="0"/>
          <w:sz w:val="22"/>
        </w:rPr>
        <w:t>:</w:t>
      </w:r>
      <w:r w:rsidRPr="0041449F">
        <w:rPr>
          <w:rFonts w:eastAsia="Times New Roman" w:cs="Arial"/>
          <w:snapToGrid w:val="0"/>
          <w:sz w:val="22"/>
        </w:rPr>
        <w:tab/>
        <w:t>Discharged stopped, Engineer hired to</w:t>
      </w:r>
      <w:r>
        <w:rPr>
          <w:rFonts w:eastAsia="Times New Roman" w:cs="Arial"/>
          <w:snapToGrid w:val="0"/>
          <w:sz w:val="22"/>
        </w:rPr>
        <w:t xml:space="preserve"> </w:t>
      </w:r>
      <w:r w:rsidRPr="0041449F">
        <w:rPr>
          <w:rFonts w:eastAsia="Times New Roman" w:cs="Arial"/>
          <w:snapToGrid w:val="0"/>
          <w:sz w:val="22"/>
        </w:rPr>
        <w:t>review System</w:t>
      </w:r>
    </w:p>
    <w:p w14:paraId="1180F96E" w14:textId="77777777" w:rsidR="006432E7" w:rsidRPr="0041449F" w:rsidRDefault="006432E7" w:rsidP="006432E7">
      <w:pPr>
        <w:widowControl w:val="0"/>
        <w:ind w:left="720"/>
        <w:rPr>
          <w:rFonts w:eastAsia="Times New Roman" w:cs="Arial"/>
          <w:snapToGrid w:val="0"/>
          <w:sz w:val="22"/>
        </w:rPr>
      </w:pPr>
    </w:p>
    <w:p w14:paraId="1BED9FF2" w14:textId="77777777" w:rsidR="006432E7" w:rsidRPr="0041449F" w:rsidRDefault="006432E7" w:rsidP="006432E7">
      <w:pPr>
        <w:widowControl w:val="0"/>
        <w:ind w:left="720" w:firstLine="360"/>
        <w:rPr>
          <w:rFonts w:eastAsia="Times New Roman" w:cs="Arial"/>
          <w:snapToGrid w:val="0"/>
          <w:sz w:val="22"/>
        </w:rPr>
      </w:pPr>
      <w:r w:rsidRPr="006432E7">
        <w:rPr>
          <w:rFonts w:eastAsia="Times New Roman" w:cs="Arial"/>
          <w:snapToGrid w:val="0"/>
          <w:sz w:val="22"/>
          <w:u w:val="single"/>
        </w:rPr>
        <w:t>Consent Order settlement fee</w:t>
      </w:r>
      <w:r w:rsidRPr="0041449F">
        <w:rPr>
          <w:rFonts w:eastAsia="Times New Roman" w:cs="Arial"/>
          <w:snapToGrid w:val="0"/>
          <w:sz w:val="22"/>
        </w:rPr>
        <w:t xml:space="preserve">: </w:t>
      </w:r>
      <w:r w:rsidRPr="0041449F">
        <w:rPr>
          <w:rFonts w:eastAsia="Times New Roman" w:cs="Arial"/>
          <w:snapToGrid w:val="0"/>
          <w:sz w:val="22"/>
        </w:rPr>
        <w:tab/>
      </w:r>
      <w:r>
        <w:rPr>
          <w:rFonts w:eastAsia="Times New Roman" w:cs="Arial"/>
          <w:snapToGrid w:val="0"/>
          <w:sz w:val="22"/>
        </w:rPr>
        <w:tab/>
      </w:r>
      <w:r w:rsidRPr="0041449F">
        <w:rPr>
          <w:rFonts w:eastAsia="Times New Roman" w:cs="Arial"/>
          <w:b/>
          <w:bCs/>
          <w:snapToGrid w:val="0"/>
          <w:sz w:val="22"/>
        </w:rPr>
        <w:t>$4,900</w:t>
      </w:r>
    </w:p>
    <w:p w14:paraId="061DB61F" w14:textId="77777777" w:rsidR="006432E7" w:rsidRPr="0041449F" w:rsidRDefault="006432E7" w:rsidP="006432E7">
      <w:pPr>
        <w:widowControl w:val="0"/>
        <w:ind w:left="2880" w:hanging="1440"/>
        <w:rPr>
          <w:rFonts w:eastAsia="Times New Roman" w:cs="Arial"/>
          <w:i/>
          <w:iCs/>
          <w:snapToGrid w:val="0"/>
          <w:sz w:val="17"/>
          <w:szCs w:val="17"/>
        </w:rPr>
      </w:pPr>
      <w:r w:rsidRPr="0041449F">
        <w:rPr>
          <w:rFonts w:eastAsia="Times New Roman" w:cs="Arial"/>
          <w:i/>
          <w:iCs/>
          <w:snapToGrid w:val="0"/>
          <w:sz w:val="17"/>
          <w:szCs w:val="17"/>
        </w:rPr>
        <w:t>6/3/2021</w:t>
      </w:r>
      <w:r w:rsidRPr="0041449F">
        <w:rPr>
          <w:rFonts w:eastAsia="Times New Roman" w:cs="Arial"/>
          <w:i/>
          <w:iCs/>
          <w:snapToGrid w:val="0"/>
          <w:sz w:val="17"/>
          <w:szCs w:val="17"/>
        </w:rPr>
        <w:tab/>
        <w:t>Failure to maintain System at the Property which resulted in direct discharge of untreated wastewater to the ground and surrounding environment in public area but not likely to reach surface water or groundwaters</w:t>
      </w:r>
    </w:p>
    <w:p w14:paraId="3CE0875F" w14:textId="77777777" w:rsidR="006432E7" w:rsidRPr="0041449F" w:rsidRDefault="006432E7" w:rsidP="006432E7">
      <w:pPr>
        <w:widowControl w:val="0"/>
        <w:ind w:left="720"/>
        <w:rPr>
          <w:rFonts w:eastAsia="Times New Roman" w:cs="Arial"/>
          <w:i/>
          <w:iCs/>
          <w:snapToGrid w:val="0"/>
          <w:sz w:val="17"/>
          <w:szCs w:val="17"/>
        </w:rPr>
      </w:pPr>
      <w:r w:rsidRPr="0041449F">
        <w:rPr>
          <w:rFonts w:eastAsia="Times New Roman" w:cs="Arial"/>
          <w:i/>
          <w:iCs/>
          <w:snapToGrid w:val="0"/>
          <w:sz w:val="17"/>
          <w:szCs w:val="17"/>
        </w:rPr>
        <w:tab/>
        <w:t>Major potential for harm and Minor extent of deviation</w:t>
      </w:r>
    </w:p>
    <w:p w14:paraId="0CB625A0" w14:textId="77777777" w:rsidR="006432E7" w:rsidRPr="0041449F" w:rsidRDefault="006432E7" w:rsidP="006432E7">
      <w:pPr>
        <w:widowControl w:val="0"/>
        <w:ind w:left="720"/>
        <w:rPr>
          <w:rFonts w:eastAsia="Times New Roman" w:cs="Arial"/>
          <w:snapToGrid w:val="0"/>
          <w:sz w:val="22"/>
        </w:rPr>
      </w:pPr>
      <w:r w:rsidRPr="0041449F">
        <w:rPr>
          <w:rFonts w:eastAsia="Times New Roman" w:cs="Arial"/>
          <w:snapToGrid w:val="0"/>
          <w:sz w:val="22"/>
        </w:rPr>
        <w:tab/>
      </w:r>
      <w:r w:rsidRPr="0041449F">
        <w:rPr>
          <w:rFonts w:eastAsia="Times New Roman" w:cs="Arial"/>
          <w:snapToGrid w:val="0"/>
          <w:sz w:val="22"/>
        </w:rPr>
        <w:tab/>
      </w:r>
    </w:p>
    <w:p w14:paraId="42CE23FF" w14:textId="77777777" w:rsidR="006432E7" w:rsidRPr="0041449F" w:rsidRDefault="006432E7" w:rsidP="006432E7">
      <w:pPr>
        <w:widowControl w:val="0"/>
        <w:ind w:left="720" w:firstLine="360"/>
        <w:rPr>
          <w:rFonts w:eastAsia="Times New Roman" w:cs="Arial"/>
          <w:snapToGrid w:val="0"/>
          <w:sz w:val="22"/>
        </w:rPr>
      </w:pPr>
      <w:r w:rsidRPr="006432E7">
        <w:rPr>
          <w:rFonts w:eastAsia="Times New Roman" w:cs="Arial"/>
          <w:snapToGrid w:val="0"/>
          <w:sz w:val="22"/>
          <w:u w:val="single"/>
        </w:rPr>
        <w:t>Consent Order requirements</w:t>
      </w:r>
      <w:r w:rsidRPr="0041449F">
        <w:rPr>
          <w:rFonts w:eastAsia="Times New Roman" w:cs="Arial"/>
          <w:snapToGrid w:val="0"/>
          <w:sz w:val="22"/>
        </w:rPr>
        <w:t>:</w:t>
      </w:r>
      <w:r w:rsidRPr="0041449F">
        <w:rPr>
          <w:rFonts w:eastAsia="Times New Roman" w:cs="Arial"/>
          <w:snapToGrid w:val="0"/>
          <w:sz w:val="22"/>
        </w:rPr>
        <w:tab/>
      </w:r>
      <w:r>
        <w:rPr>
          <w:rFonts w:eastAsia="Times New Roman" w:cs="Arial"/>
          <w:snapToGrid w:val="0"/>
          <w:sz w:val="22"/>
        </w:rPr>
        <w:tab/>
      </w:r>
      <w:r w:rsidRPr="0041449F">
        <w:rPr>
          <w:rFonts w:eastAsia="Times New Roman" w:cs="Arial"/>
          <w:snapToGrid w:val="0"/>
          <w:sz w:val="22"/>
        </w:rPr>
        <w:t>Initial Engineer Report:  9/15/2021</w:t>
      </w:r>
    </w:p>
    <w:p w14:paraId="7947C24D" w14:textId="77777777" w:rsidR="006432E7" w:rsidRPr="0041449F" w:rsidRDefault="006432E7" w:rsidP="006432E7">
      <w:pPr>
        <w:widowControl w:val="0"/>
        <w:ind w:left="5040"/>
        <w:rPr>
          <w:rFonts w:eastAsia="Times New Roman" w:cs="Arial"/>
          <w:snapToGrid w:val="0"/>
          <w:sz w:val="22"/>
        </w:rPr>
      </w:pPr>
      <w:r w:rsidRPr="0041449F">
        <w:rPr>
          <w:rFonts w:eastAsia="Times New Roman" w:cs="Arial"/>
          <w:snapToGrid w:val="0"/>
          <w:sz w:val="22"/>
        </w:rPr>
        <w:t>DEP Permit application (if required):  Within 60 days of notification by EQD</w:t>
      </w:r>
    </w:p>
    <w:p w14:paraId="50F60DEA" w14:textId="77777777" w:rsidR="006432E7" w:rsidRPr="0041449F" w:rsidRDefault="006432E7" w:rsidP="006432E7">
      <w:pPr>
        <w:widowControl w:val="0"/>
        <w:ind w:left="5040"/>
        <w:rPr>
          <w:rFonts w:eastAsia="Times New Roman" w:cs="Arial"/>
          <w:snapToGrid w:val="0"/>
          <w:sz w:val="22"/>
        </w:rPr>
      </w:pPr>
      <w:r w:rsidRPr="0041449F">
        <w:rPr>
          <w:rFonts w:eastAsia="Times New Roman" w:cs="Arial"/>
          <w:snapToGrid w:val="0"/>
          <w:sz w:val="22"/>
        </w:rPr>
        <w:t>Final Engineer Report:  Deadline set by EQD after review of report</w:t>
      </w:r>
    </w:p>
    <w:p w14:paraId="0A80B349" w14:textId="77777777" w:rsidR="006432E7" w:rsidRPr="0041449F" w:rsidRDefault="006432E7" w:rsidP="006432E7">
      <w:pPr>
        <w:widowControl w:val="0"/>
        <w:ind w:left="5040"/>
        <w:rPr>
          <w:rFonts w:eastAsia="Times New Roman" w:cs="Arial"/>
          <w:snapToGrid w:val="0"/>
          <w:sz w:val="22"/>
        </w:rPr>
      </w:pPr>
      <w:r w:rsidRPr="0041449F">
        <w:rPr>
          <w:rFonts w:eastAsia="Times New Roman" w:cs="Arial"/>
          <w:snapToGrid w:val="0"/>
          <w:sz w:val="22"/>
        </w:rPr>
        <w:t>Monthly Status Report:  Beginning 7/31/2021 with maintenance records</w:t>
      </w:r>
    </w:p>
    <w:p w14:paraId="066AB2DE" w14:textId="77777777" w:rsidR="006432E7" w:rsidRDefault="006432E7" w:rsidP="006432E7">
      <w:pPr>
        <w:widowControl w:val="0"/>
        <w:ind w:left="720"/>
        <w:rPr>
          <w:rFonts w:eastAsia="Times New Roman" w:cs="Arial"/>
          <w:snapToGrid w:val="0"/>
          <w:sz w:val="22"/>
        </w:rPr>
      </w:pPr>
    </w:p>
    <w:p w14:paraId="465C9CBB" w14:textId="77777777" w:rsidR="006432E7" w:rsidRDefault="006432E7" w:rsidP="006432E7">
      <w:pPr>
        <w:widowControl w:val="0"/>
        <w:ind w:left="720"/>
        <w:rPr>
          <w:rFonts w:eastAsia="Times New Roman" w:cs="Arial"/>
          <w:snapToGrid w:val="0"/>
          <w:sz w:val="22"/>
        </w:rPr>
      </w:pPr>
    </w:p>
    <w:p w14:paraId="1A6EB94C" w14:textId="77777777" w:rsidR="006432E7" w:rsidRPr="00C81BEE" w:rsidRDefault="006432E7" w:rsidP="006432E7">
      <w:pPr>
        <w:pStyle w:val="ListParagraph"/>
        <w:widowControl w:val="0"/>
        <w:numPr>
          <w:ilvl w:val="0"/>
          <w:numId w:val="14"/>
        </w:numPr>
        <w:ind w:left="1080"/>
        <w:rPr>
          <w:rFonts w:eastAsia="Times New Roman" w:cs="Arial"/>
          <w:snapToGrid w:val="0"/>
          <w:sz w:val="22"/>
        </w:rPr>
      </w:pPr>
      <w:r w:rsidRPr="00C81BEE">
        <w:rPr>
          <w:rFonts w:eastAsia="Times New Roman" w:cs="Arial"/>
          <w:b/>
          <w:bCs/>
          <w:snapToGrid w:val="0"/>
          <w:sz w:val="22"/>
        </w:rPr>
        <w:lastRenderedPageBreak/>
        <w:t xml:space="preserve">HDW Partners II, Inc. (WP-21-27) - </w:t>
      </w:r>
      <w:r w:rsidRPr="00C81BEE">
        <w:rPr>
          <w:rFonts w:eastAsia="Times New Roman" w:cs="Arial"/>
          <w:snapToGrid w:val="0"/>
          <w:sz w:val="22"/>
        </w:rPr>
        <w:t>Failure to comply with sewerage design standards; Failure to perform required maintenance and/or keep required records</w:t>
      </w:r>
    </w:p>
    <w:p w14:paraId="24C74CFC" w14:textId="77777777" w:rsidR="006432E7" w:rsidRDefault="006432E7" w:rsidP="006432E7">
      <w:pPr>
        <w:rPr>
          <w:b/>
          <w:u w:val="single"/>
        </w:rPr>
      </w:pPr>
    </w:p>
    <w:p w14:paraId="0CE1381E" w14:textId="10759BFB" w:rsidR="006432E7" w:rsidRPr="0041449F" w:rsidRDefault="006432E7" w:rsidP="006432E7">
      <w:pPr>
        <w:widowControl w:val="0"/>
        <w:ind w:left="5040" w:hanging="3600"/>
        <w:jc w:val="both"/>
        <w:rPr>
          <w:rFonts w:eastAsia="Times New Roman" w:cs="Arial"/>
          <w:snapToGrid w:val="0"/>
          <w:sz w:val="22"/>
        </w:rPr>
      </w:pPr>
      <w:r w:rsidRPr="006432E7">
        <w:rPr>
          <w:rFonts w:eastAsia="Times New Roman" w:cs="Arial"/>
          <w:snapToGrid w:val="0"/>
          <w:sz w:val="22"/>
          <w:u w:val="single"/>
        </w:rPr>
        <w:t>Respondent’s corrective actions</w:t>
      </w:r>
      <w:r w:rsidRPr="0041449F">
        <w:rPr>
          <w:rFonts w:eastAsia="Times New Roman" w:cs="Arial"/>
          <w:snapToGrid w:val="0"/>
          <w:sz w:val="22"/>
        </w:rPr>
        <w:t>:</w:t>
      </w:r>
      <w:r w:rsidRPr="0041449F">
        <w:rPr>
          <w:rFonts w:eastAsia="Times New Roman" w:cs="Arial"/>
          <w:snapToGrid w:val="0"/>
          <w:sz w:val="22"/>
        </w:rPr>
        <w:tab/>
        <w:t xml:space="preserve">Engineer hired to review System </w:t>
      </w:r>
      <w:r w:rsidR="000F334B" w:rsidRPr="0041449F">
        <w:rPr>
          <w:rFonts w:eastAsia="Times New Roman" w:cs="Arial"/>
          <w:snapToGrid w:val="0"/>
          <w:sz w:val="22"/>
        </w:rPr>
        <w:t>design;</w:t>
      </w:r>
      <w:r w:rsidRPr="0041449F">
        <w:rPr>
          <w:rFonts w:eastAsia="Times New Roman" w:cs="Arial"/>
          <w:snapToGrid w:val="0"/>
          <w:sz w:val="22"/>
        </w:rPr>
        <w:t xml:space="preserve"> no DEP permit records found</w:t>
      </w:r>
    </w:p>
    <w:p w14:paraId="37327ED6" w14:textId="77777777" w:rsidR="006432E7" w:rsidRPr="0041449F" w:rsidRDefault="006432E7" w:rsidP="006432E7">
      <w:pPr>
        <w:widowControl w:val="0"/>
        <w:jc w:val="both"/>
        <w:rPr>
          <w:rFonts w:eastAsia="Times New Roman" w:cs="Arial"/>
          <w:snapToGrid w:val="0"/>
          <w:sz w:val="22"/>
        </w:rPr>
      </w:pPr>
    </w:p>
    <w:p w14:paraId="2738AA77" w14:textId="77777777" w:rsidR="006432E7" w:rsidRPr="0041449F" w:rsidRDefault="006432E7" w:rsidP="006432E7">
      <w:pPr>
        <w:widowControl w:val="0"/>
        <w:ind w:left="3600" w:hanging="2160"/>
        <w:jc w:val="both"/>
        <w:rPr>
          <w:rFonts w:eastAsia="Times New Roman" w:cs="Arial"/>
          <w:snapToGrid w:val="0"/>
          <w:sz w:val="22"/>
        </w:rPr>
      </w:pPr>
      <w:r w:rsidRPr="006432E7">
        <w:rPr>
          <w:rFonts w:eastAsia="Times New Roman" w:cs="Arial"/>
          <w:snapToGrid w:val="0"/>
          <w:sz w:val="22"/>
          <w:u w:val="single"/>
        </w:rPr>
        <w:t>Consent Order settlement fee</w:t>
      </w:r>
      <w:r w:rsidRPr="0041449F">
        <w:rPr>
          <w:rFonts w:eastAsia="Times New Roman" w:cs="Arial"/>
          <w:snapToGrid w:val="0"/>
          <w:sz w:val="22"/>
        </w:rPr>
        <w:t xml:space="preserve">: </w:t>
      </w:r>
      <w:r w:rsidRPr="0041449F">
        <w:rPr>
          <w:rFonts w:eastAsia="Times New Roman" w:cs="Arial"/>
          <w:snapToGrid w:val="0"/>
          <w:sz w:val="22"/>
        </w:rPr>
        <w:tab/>
      </w:r>
      <w:r w:rsidRPr="0041449F">
        <w:rPr>
          <w:rFonts w:eastAsia="Times New Roman" w:cs="Arial"/>
          <w:b/>
          <w:bCs/>
          <w:snapToGrid w:val="0"/>
          <w:sz w:val="22"/>
        </w:rPr>
        <w:t>$3,500</w:t>
      </w:r>
    </w:p>
    <w:p w14:paraId="43F05F16" w14:textId="77777777" w:rsidR="006432E7" w:rsidRPr="0041449F" w:rsidRDefault="006432E7" w:rsidP="006432E7">
      <w:pPr>
        <w:ind w:left="3600" w:hanging="1440"/>
        <w:rPr>
          <w:rFonts w:eastAsia="Calibri" w:cs="Arial"/>
          <w:sz w:val="22"/>
        </w:rPr>
      </w:pPr>
      <w:r w:rsidRPr="0041449F">
        <w:rPr>
          <w:rFonts w:eastAsia="Calibri" w:cs="Arial"/>
          <w:sz w:val="22"/>
        </w:rPr>
        <w:t>3/29/2021</w:t>
      </w:r>
      <w:r w:rsidRPr="0041449F">
        <w:rPr>
          <w:rFonts w:eastAsia="Calibri" w:cs="Arial"/>
          <w:sz w:val="22"/>
        </w:rPr>
        <w:tab/>
        <w:t xml:space="preserve">Failure to comply with design standards (permit required design) of 2 pumps, alternating starts automatically for more than 1 year, in addition to alarm and sign not visible to passing public and failure to secure System components; failure to perform required maintenance and keep required/detailed records for 5 years </w:t>
      </w:r>
    </w:p>
    <w:p w14:paraId="777CB03F" w14:textId="77777777" w:rsidR="006432E7" w:rsidRPr="0041449F" w:rsidRDefault="006432E7" w:rsidP="006432E7">
      <w:pPr>
        <w:ind w:left="3600"/>
        <w:rPr>
          <w:rFonts w:eastAsia="Calibri" w:cs="Arial"/>
          <w:sz w:val="22"/>
        </w:rPr>
      </w:pPr>
      <w:r w:rsidRPr="0041449F">
        <w:rPr>
          <w:rFonts w:eastAsia="Calibri" w:cs="Arial"/>
          <w:sz w:val="22"/>
        </w:rPr>
        <w:t>Penalty assessed at most severe violation of design standard/permit condition</w:t>
      </w:r>
    </w:p>
    <w:p w14:paraId="05825840" w14:textId="77777777" w:rsidR="006432E7" w:rsidRPr="0041449F" w:rsidRDefault="006432E7" w:rsidP="006432E7">
      <w:pPr>
        <w:ind w:left="2160" w:hanging="1440"/>
        <w:rPr>
          <w:rFonts w:eastAsia="Calibri" w:cs="Arial"/>
          <w:sz w:val="22"/>
        </w:rPr>
      </w:pPr>
      <w:r w:rsidRPr="0041449F">
        <w:rPr>
          <w:rFonts w:eastAsia="Calibri" w:cs="Arial"/>
          <w:sz w:val="22"/>
        </w:rPr>
        <w:tab/>
        <w:t xml:space="preserve">Moderate Potential for Harm (no discharge, but not administrative), major extend of deviation (&gt;1 year) </w:t>
      </w:r>
    </w:p>
    <w:p w14:paraId="7480505C" w14:textId="77777777" w:rsidR="006432E7" w:rsidRPr="0041449F" w:rsidRDefault="006432E7" w:rsidP="006432E7">
      <w:pPr>
        <w:widowControl w:val="0"/>
        <w:ind w:left="3600" w:hanging="3600"/>
        <w:jc w:val="both"/>
        <w:rPr>
          <w:rFonts w:eastAsia="Times New Roman" w:cs="Arial"/>
          <w:snapToGrid w:val="0"/>
          <w:sz w:val="22"/>
        </w:rPr>
      </w:pPr>
      <w:r w:rsidRPr="0041449F">
        <w:rPr>
          <w:rFonts w:eastAsia="Calibri" w:cs="Arial"/>
          <w:sz w:val="22"/>
        </w:rPr>
        <w:tab/>
      </w:r>
    </w:p>
    <w:p w14:paraId="7997D3B4" w14:textId="77777777" w:rsidR="006432E7" w:rsidRPr="0041449F" w:rsidRDefault="006432E7" w:rsidP="006432E7">
      <w:pPr>
        <w:widowControl w:val="0"/>
        <w:tabs>
          <w:tab w:val="left" w:pos="3600"/>
        </w:tabs>
        <w:ind w:left="5040" w:hanging="3600"/>
        <w:jc w:val="both"/>
        <w:rPr>
          <w:rFonts w:eastAsia="Times New Roman" w:cs="Arial"/>
          <w:snapToGrid w:val="0"/>
          <w:sz w:val="22"/>
        </w:rPr>
      </w:pPr>
      <w:r w:rsidRPr="006432E7">
        <w:rPr>
          <w:rFonts w:eastAsia="Times New Roman" w:cs="Arial"/>
          <w:snapToGrid w:val="0"/>
          <w:sz w:val="22"/>
          <w:u w:val="single"/>
        </w:rPr>
        <w:t>Consent Order requirements</w:t>
      </w:r>
      <w:r w:rsidRPr="0041449F">
        <w:rPr>
          <w:rFonts w:eastAsia="Times New Roman" w:cs="Arial"/>
          <w:snapToGrid w:val="0"/>
          <w:sz w:val="22"/>
        </w:rPr>
        <w:t>:</w:t>
      </w:r>
      <w:r w:rsidRPr="0041449F">
        <w:rPr>
          <w:rFonts w:eastAsia="Times New Roman" w:cs="Arial"/>
          <w:snapToGrid w:val="0"/>
          <w:sz w:val="22"/>
        </w:rPr>
        <w:tab/>
        <w:t>Initial Engineer Report:  No later than October 15, 2021</w:t>
      </w:r>
    </w:p>
    <w:p w14:paraId="50A18B03" w14:textId="77777777" w:rsidR="006432E7" w:rsidRPr="0041449F" w:rsidRDefault="006432E7" w:rsidP="006432E7">
      <w:pPr>
        <w:widowControl w:val="0"/>
        <w:tabs>
          <w:tab w:val="left" w:pos="3600"/>
        </w:tabs>
        <w:ind w:left="5040"/>
        <w:jc w:val="both"/>
        <w:rPr>
          <w:rFonts w:eastAsia="Times New Roman" w:cs="Arial"/>
          <w:snapToGrid w:val="0"/>
          <w:sz w:val="22"/>
        </w:rPr>
      </w:pPr>
      <w:r w:rsidRPr="0041449F">
        <w:rPr>
          <w:rFonts w:eastAsia="Times New Roman" w:cs="Arial"/>
          <w:snapToGrid w:val="0"/>
          <w:sz w:val="22"/>
        </w:rPr>
        <w:t>DEP Permit application (if required):  Within 60 days of notification by EQD</w:t>
      </w:r>
    </w:p>
    <w:p w14:paraId="605EDE36" w14:textId="77777777" w:rsidR="006432E7" w:rsidRPr="0041449F" w:rsidRDefault="006432E7" w:rsidP="006432E7">
      <w:pPr>
        <w:widowControl w:val="0"/>
        <w:tabs>
          <w:tab w:val="left" w:pos="3600"/>
        </w:tabs>
        <w:ind w:left="5040"/>
        <w:jc w:val="both"/>
        <w:rPr>
          <w:rFonts w:eastAsia="Times New Roman" w:cs="Arial"/>
          <w:snapToGrid w:val="0"/>
          <w:sz w:val="22"/>
        </w:rPr>
      </w:pPr>
      <w:r w:rsidRPr="0041449F">
        <w:rPr>
          <w:rFonts w:eastAsia="Times New Roman" w:cs="Arial"/>
          <w:snapToGrid w:val="0"/>
          <w:sz w:val="22"/>
        </w:rPr>
        <w:t>Final Engineer Report:  Deadline set by EQD after review of report</w:t>
      </w:r>
    </w:p>
    <w:p w14:paraId="327F9B94" w14:textId="77777777" w:rsidR="006432E7" w:rsidRPr="0041449F" w:rsidRDefault="006432E7" w:rsidP="006432E7">
      <w:pPr>
        <w:widowControl w:val="0"/>
        <w:tabs>
          <w:tab w:val="left" w:pos="3600"/>
        </w:tabs>
        <w:ind w:left="5040"/>
        <w:jc w:val="both"/>
        <w:rPr>
          <w:rFonts w:eastAsia="Times New Roman" w:cs="Arial"/>
          <w:snapToGrid w:val="0"/>
          <w:sz w:val="22"/>
        </w:rPr>
      </w:pPr>
      <w:r w:rsidRPr="0041449F">
        <w:rPr>
          <w:rFonts w:eastAsia="Times New Roman" w:cs="Arial"/>
          <w:snapToGrid w:val="0"/>
          <w:sz w:val="22"/>
        </w:rPr>
        <w:t>Monthly Status Report:  Beginning 7/31/2021 with maintenance records</w:t>
      </w:r>
    </w:p>
    <w:p w14:paraId="31E310AD" w14:textId="77777777" w:rsidR="00D748F6" w:rsidRDefault="00D748F6" w:rsidP="00D748F6">
      <w:pPr>
        <w:ind w:left="3960" w:hanging="2520"/>
        <w:rPr>
          <w:rFonts w:cs="Arial"/>
          <w:sz w:val="21"/>
          <w:szCs w:val="21"/>
        </w:rPr>
      </w:pPr>
    </w:p>
    <w:p w14:paraId="78A46500" w14:textId="77777777" w:rsidR="00D748F6" w:rsidRDefault="00D748F6" w:rsidP="00D748F6">
      <w:pPr>
        <w:autoSpaceDE w:val="0"/>
        <w:autoSpaceDN w:val="0"/>
        <w:adjustRightInd w:val="0"/>
        <w:rPr>
          <w:rFonts w:ascii="Century Gothic" w:hAnsi="Century Gothic" w:cs="Century Gothic"/>
          <w:b/>
          <w:bCs/>
          <w:color w:val="000000"/>
          <w:sz w:val="22"/>
        </w:rPr>
      </w:pPr>
      <w:r w:rsidRPr="00054AFF">
        <w:rPr>
          <w:rFonts w:ascii="Century Gothic" w:eastAsiaTheme="majorEastAsia" w:hAnsi="Century Gothic" w:cstheme="majorBidi"/>
          <w:color w:val="365F91" w:themeColor="accent1" w:themeShade="BF"/>
          <w:sz w:val="22"/>
        </w:rPr>
        <w:t>V. ENFORCEMENT REPORT</w:t>
      </w:r>
      <w:r w:rsidRPr="00054AFF">
        <w:rPr>
          <w:rFonts w:ascii="Century Gothic" w:hAnsi="Century Gothic" w:cs="Century Gothic"/>
          <w:b/>
          <w:bCs/>
          <w:color w:val="000000"/>
          <w:sz w:val="22"/>
        </w:rPr>
        <w:t xml:space="preserve"> </w:t>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Pr>
          <w:rFonts w:ascii="Century Gothic" w:hAnsi="Century Gothic" w:cs="Century Gothic"/>
          <w:b/>
          <w:bCs/>
          <w:color w:val="000000"/>
          <w:sz w:val="22"/>
        </w:rPr>
        <w:t>TREE KILBOURN</w:t>
      </w:r>
    </w:p>
    <w:p w14:paraId="55C3B818" w14:textId="77777777" w:rsidR="00D748F6" w:rsidRPr="00407052" w:rsidRDefault="00D748F6" w:rsidP="00D748F6">
      <w:pPr>
        <w:spacing w:after="200" w:line="276" w:lineRule="auto"/>
        <w:ind w:left="720"/>
        <w:contextualSpacing/>
        <w:rPr>
          <w:rFonts w:ascii="Century Gothic" w:eastAsia="Times New Roman" w:hAnsi="Century Gothic" w:cs="Times New Roman"/>
          <w:sz w:val="22"/>
        </w:rPr>
      </w:pPr>
    </w:p>
    <w:p w14:paraId="016B0085" w14:textId="6497E9B1" w:rsidR="00D748F6" w:rsidRDefault="00D748F6" w:rsidP="00D748F6">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VI. PRESENTATION(s)</w:t>
      </w:r>
    </w:p>
    <w:p w14:paraId="32ED049E" w14:textId="4BB539D1" w:rsidR="00631AB9" w:rsidRDefault="00631AB9" w:rsidP="00631AB9">
      <w:pPr>
        <w:pStyle w:val="ListParagraph"/>
        <w:keepNext/>
        <w:keepLines/>
        <w:numPr>
          <w:ilvl w:val="0"/>
          <w:numId w:val="13"/>
        </w:numPr>
        <w:ind w:left="720"/>
        <w:outlineLvl w:val="0"/>
        <w:rPr>
          <w:rFonts w:ascii="Century Gothic" w:eastAsiaTheme="majorEastAsia" w:hAnsi="Century Gothic" w:cstheme="majorBidi"/>
          <w:sz w:val="22"/>
        </w:rPr>
      </w:pPr>
      <w:r w:rsidRPr="00631AB9">
        <w:rPr>
          <w:rFonts w:ascii="Century Gothic" w:eastAsiaTheme="majorEastAsia" w:hAnsi="Century Gothic" w:cstheme="majorBidi"/>
          <w:sz w:val="22"/>
        </w:rPr>
        <w:t xml:space="preserve">JEA – </w:t>
      </w:r>
      <w:r w:rsidR="006432E7">
        <w:rPr>
          <w:rFonts w:ascii="Century Gothic" w:eastAsiaTheme="majorEastAsia" w:hAnsi="Century Gothic" w:cstheme="majorBidi"/>
          <w:sz w:val="22"/>
        </w:rPr>
        <w:t>Update on System Prep for Storm Season</w:t>
      </w:r>
      <w:r w:rsidRPr="00631AB9">
        <w:rPr>
          <w:rFonts w:ascii="Century Gothic" w:eastAsiaTheme="majorEastAsia" w:hAnsi="Century Gothic" w:cstheme="majorBidi"/>
          <w:sz w:val="22"/>
        </w:rPr>
        <w:tab/>
      </w:r>
      <w:r w:rsidR="006432E7">
        <w:rPr>
          <w:rFonts w:ascii="Century Gothic" w:eastAsiaTheme="majorEastAsia" w:hAnsi="Century Gothic" w:cstheme="majorBidi"/>
          <w:sz w:val="22"/>
        </w:rPr>
        <w:tab/>
        <w:t>Scheduled for Sept 20</w:t>
      </w:r>
      <w:r w:rsidR="006432E7" w:rsidRPr="006432E7">
        <w:rPr>
          <w:rFonts w:ascii="Century Gothic" w:eastAsiaTheme="majorEastAsia" w:hAnsi="Century Gothic" w:cstheme="majorBidi"/>
          <w:sz w:val="22"/>
          <w:vertAlign w:val="superscript"/>
        </w:rPr>
        <w:t>th</w:t>
      </w:r>
      <w:r w:rsidR="006432E7">
        <w:rPr>
          <w:rFonts w:ascii="Century Gothic" w:eastAsiaTheme="majorEastAsia" w:hAnsi="Century Gothic" w:cstheme="majorBidi"/>
          <w:sz w:val="22"/>
        </w:rPr>
        <w:t xml:space="preserve"> </w:t>
      </w:r>
    </w:p>
    <w:p w14:paraId="7FF87324" w14:textId="77777777" w:rsidR="00631AB9" w:rsidRPr="00631AB9" w:rsidRDefault="00631AB9" w:rsidP="00631AB9">
      <w:pPr>
        <w:pStyle w:val="ListParagraph"/>
        <w:keepNext/>
        <w:keepLines/>
        <w:outlineLvl w:val="0"/>
        <w:rPr>
          <w:rFonts w:ascii="Century Gothic" w:eastAsiaTheme="majorEastAsia" w:hAnsi="Century Gothic" w:cstheme="majorBidi"/>
          <w:sz w:val="22"/>
        </w:rPr>
      </w:pPr>
    </w:p>
    <w:p w14:paraId="2A622068" w14:textId="1EED00F8" w:rsidR="00D748F6" w:rsidRDefault="00D748F6" w:rsidP="00D748F6">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V</w:t>
      </w:r>
      <w:r>
        <w:rPr>
          <w:rFonts w:ascii="Century Gothic" w:eastAsiaTheme="majorEastAsia" w:hAnsi="Century Gothic" w:cstheme="majorBidi"/>
          <w:color w:val="365F91" w:themeColor="accent1" w:themeShade="BF"/>
          <w:sz w:val="22"/>
        </w:rPr>
        <w:t>I</w:t>
      </w:r>
      <w:r w:rsidRPr="00054AFF">
        <w:rPr>
          <w:rFonts w:ascii="Century Gothic" w:eastAsiaTheme="majorEastAsia" w:hAnsi="Century Gothic" w:cstheme="majorBidi"/>
          <w:color w:val="365F91" w:themeColor="accent1" w:themeShade="BF"/>
          <w:sz w:val="22"/>
        </w:rPr>
        <w:t xml:space="preserve">I.  PUBLIC HEARING(s) </w:t>
      </w:r>
    </w:p>
    <w:p w14:paraId="2100E111" w14:textId="2388C486" w:rsidR="005D158E" w:rsidRDefault="006432E7" w:rsidP="006432E7">
      <w:pPr>
        <w:pStyle w:val="ListParagraph"/>
        <w:numPr>
          <w:ilvl w:val="0"/>
          <w:numId w:val="13"/>
        </w:numPr>
        <w:autoSpaceDE w:val="0"/>
        <w:autoSpaceDN w:val="0"/>
        <w:adjustRightInd w:val="0"/>
        <w:ind w:left="720"/>
        <w:rPr>
          <w:rFonts w:ascii="Century Gothic" w:hAnsi="Century Gothic" w:cs="Century Gothic"/>
          <w:bCs/>
          <w:color w:val="000000"/>
          <w:sz w:val="22"/>
        </w:rPr>
      </w:pPr>
      <w:r>
        <w:rPr>
          <w:rFonts w:ascii="Century Gothic" w:hAnsi="Century Gothic" w:cs="Century Gothic"/>
          <w:bCs/>
          <w:color w:val="000000"/>
          <w:sz w:val="22"/>
        </w:rPr>
        <w:t>Noise Variance – Hathaway Construction</w:t>
      </w:r>
    </w:p>
    <w:p w14:paraId="50E8176E" w14:textId="77777777" w:rsidR="006432E7" w:rsidRPr="005D158E" w:rsidRDefault="006432E7" w:rsidP="005D158E">
      <w:pPr>
        <w:pStyle w:val="ListParagraph"/>
        <w:autoSpaceDE w:val="0"/>
        <w:autoSpaceDN w:val="0"/>
        <w:adjustRightInd w:val="0"/>
        <w:ind w:left="1440"/>
        <w:rPr>
          <w:rFonts w:ascii="Century Gothic" w:hAnsi="Century Gothic" w:cs="Century Gothic"/>
          <w:bCs/>
          <w:color w:val="000000"/>
          <w:sz w:val="22"/>
        </w:rPr>
      </w:pPr>
    </w:p>
    <w:p w14:paraId="452B1D9B" w14:textId="77777777" w:rsidR="00D748F6" w:rsidRPr="00054AFF" w:rsidRDefault="00D748F6" w:rsidP="00D748F6">
      <w:pPr>
        <w:keepNext/>
        <w:keepLines/>
        <w:outlineLvl w:val="0"/>
        <w:rPr>
          <w:rFonts w:ascii="Century Gothic" w:eastAsiaTheme="majorEastAsia" w:hAnsi="Century Gothic" w:cstheme="majorBidi"/>
          <w:color w:val="365F91" w:themeColor="accent1" w:themeShade="BF"/>
          <w:sz w:val="22"/>
        </w:rPr>
      </w:pPr>
      <w:r>
        <w:rPr>
          <w:rFonts w:ascii="Century Gothic" w:eastAsiaTheme="majorEastAsia" w:hAnsi="Century Gothic" w:cstheme="majorBidi"/>
          <w:color w:val="365F91" w:themeColor="accent1" w:themeShade="BF"/>
          <w:sz w:val="22"/>
        </w:rPr>
        <w:t>VIII</w:t>
      </w:r>
      <w:r w:rsidRPr="00054AFF">
        <w:rPr>
          <w:rFonts w:ascii="Century Gothic" w:eastAsiaTheme="majorEastAsia" w:hAnsi="Century Gothic" w:cstheme="majorBidi"/>
          <w:color w:val="365F91" w:themeColor="accent1" w:themeShade="BF"/>
          <w:sz w:val="22"/>
        </w:rPr>
        <w:t>. COMMISSION &amp; JEPB COMMITTEE UPDATES &amp; REPORTS</w:t>
      </w:r>
    </w:p>
    <w:p w14:paraId="221BA817" w14:textId="77777777" w:rsidR="00D748F6" w:rsidRPr="00AD28D9" w:rsidRDefault="00D748F6" w:rsidP="00D748F6">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AD28D9">
        <w:rPr>
          <w:rFonts w:ascii="Century Gothic" w:hAnsi="Century Gothic" w:cs="Century Gothic"/>
          <w:color w:val="000000"/>
          <w:sz w:val="18"/>
          <w:szCs w:val="18"/>
        </w:rPr>
        <w:t xml:space="preserve">Waterways Commission </w:t>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Pr>
          <w:rFonts w:ascii="Century Gothic" w:hAnsi="Century Gothic" w:cs="Century Gothic"/>
          <w:b/>
          <w:color w:val="000000"/>
          <w:sz w:val="18"/>
          <w:szCs w:val="18"/>
        </w:rPr>
        <w:t>ADAM HOYLES</w:t>
      </w:r>
    </w:p>
    <w:p w14:paraId="1A0C3999" w14:textId="63E6B363" w:rsidR="00D748F6" w:rsidRPr="00AD28D9" w:rsidRDefault="00D748F6" w:rsidP="00D748F6">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AD28D9">
        <w:rPr>
          <w:rFonts w:ascii="Century Gothic" w:hAnsi="Century Gothic" w:cs="Century Gothic"/>
          <w:color w:val="000000"/>
          <w:sz w:val="18"/>
          <w:szCs w:val="18"/>
        </w:rPr>
        <w:t>KJB Commission</w:t>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00172B7C">
        <w:rPr>
          <w:rFonts w:ascii="Century Gothic" w:hAnsi="Century Gothic" w:cs="Century Gothic"/>
          <w:b/>
          <w:color w:val="000000"/>
          <w:sz w:val="18"/>
          <w:szCs w:val="18"/>
        </w:rPr>
        <w:t>JAMES RICHARDSON</w:t>
      </w:r>
    </w:p>
    <w:p w14:paraId="620A61BF" w14:textId="77777777" w:rsidR="00D748F6" w:rsidRPr="00AD28D9" w:rsidRDefault="00D748F6" w:rsidP="00D748F6">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AD28D9">
        <w:rPr>
          <w:rFonts w:ascii="Century Gothic" w:hAnsi="Century Gothic" w:cs="Century Gothic"/>
          <w:color w:val="000000"/>
          <w:sz w:val="18"/>
          <w:szCs w:val="18"/>
        </w:rPr>
        <w:t xml:space="preserve">JEPB Water Committee </w:t>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b/>
          <w:color w:val="000000"/>
          <w:sz w:val="18"/>
          <w:szCs w:val="18"/>
        </w:rPr>
        <w:t>MELISSA LONG</w:t>
      </w:r>
    </w:p>
    <w:p w14:paraId="4354BAF2" w14:textId="77777777" w:rsidR="00D748F6" w:rsidRPr="00A01FF6" w:rsidRDefault="00D748F6" w:rsidP="00D748F6">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AD28D9">
        <w:rPr>
          <w:rFonts w:ascii="Century Gothic" w:hAnsi="Century Gothic" w:cs="Century Gothic"/>
          <w:color w:val="000000"/>
          <w:sz w:val="18"/>
          <w:szCs w:val="18"/>
        </w:rPr>
        <w:t xml:space="preserve">JEPB Air Committee </w:t>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b/>
          <w:color w:val="000000"/>
          <w:sz w:val="18"/>
          <w:szCs w:val="18"/>
        </w:rPr>
        <w:t>MELISSA LONG</w:t>
      </w:r>
    </w:p>
    <w:p w14:paraId="2494B899" w14:textId="77777777" w:rsidR="00D748F6" w:rsidRPr="0038121E" w:rsidRDefault="00D748F6" w:rsidP="00D748F6">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AD28D9">
        <w:rPr>
          <w:rFonts w:ascii="Century Gothic" w:hAnsi="Century Gothic" w:cs="Century Gothic"/>
          <w:color w:val="000000"/>
          <w:sz w:val="18"/>
          <w:szCs w:val="18"/>
        </w:rPr>
        <w:t>JEPB Education &amp; Outreach Committee</w:t>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Pr>
          <w:rFonts w:ascii="Century Gothic" w:hAnsi="Century Gothic" w:cs="Century Gothic"/>
          <w:b/>
          <w:color w:val="000000"/>
          <w:sz w:val="18"/>
          <w:szCs w:val="18"/>
        </w:rPr>
        <w:t>DAVID WOOD</w:t>
      </w:r>
    </w:p>
    <w:p w14:paraId="787A8186" w14:textId="77777777" w:rsidR="00D748F6" w:rsidRDefault="00D748F6" w:rsidP="00D748F6">
      <w:pPr>
        <w:autoSpaceDE w:val="0"/>
        <w:autoSpaceDN w:val="0"/>
        <w:adjustRightInd w:val="0"/>
        <w:spacing w:after="200" w:line="276" w:lineRule="auto"/>
        <w:ind w:left="1170"/>
        <w:contextualSpacing/>
        <w:rPr>
          <w:rFonts w:ascii="Century Gothic" w:hAnsi="Century Gothic" w:cs="Century Gothic"/>
          <w:color w:val="000000"/>
          <w:sz w:val="18"/>
          <w:szCs w:val="18"/>
        </w:rPr>
      </w:pPr>
    </w:p>
    <w:p w14:paraId="0EC7D783" w14:textId="2D6B7C55" w:rsidR="00D748F6" w:rsidRPr="00054AFF" w:rsidRDefault="00D748F6" w:rsidP="00D748F6">
      <w:pPr>
        <w:autoSpaceDE w:val="0"/>
        <w:autoSpaceDN w:val="0"/>
        <w:adjustRightInd w:val="0"/>
        <w:rPr>
          <w:rFonts w:ascii="Century Gothic" w:hAnsi="Century Gothic" w:cs="Century Gothic"/>
          <w:b/>
          <w:bCs/>
          <w:color w:val="000000"/>
          <w:sz w:val="22"/>
        </w:rPr>
      </w:pPr>
      <w:r>
        <w:rPr>
          <w:rFonts w:ascii="Century Gothic" w:eastAsiaTheme="majorEastAsia" w:hAnsi="Century Gothic" w:cstheme="majorBidi"/>
          <w:color w:val="365F91" w:themeColor="accent1" w:themeShade="BF"/>
          <w:sz w:val="22"/>
        </w:rPr>
        <w:t>I</w:t>
      </w:r>
      <w:r w:rsidRPr="00054AFF">
        <w:rPr>
          <w:rFonts w:ascii="Century Gothic" w:eastAsiaTheme="majorEastAsia" w:hAnsi="Century Gothic" w:cstheme="majorBidi"/>
          <w:color w:val="365F91" w:themeColor="accent1" w:themeShade="BF"/>
          <w:sz w:val="22"/>
        </w:rPr>
        <w:t xml:space="preserve">X.   </w:t>
      </w:r>
      <w:r w:rsidRPr="00172B7C">
        <w:rPr>
          <w:rFonts w:ascii="Century Gothic" w:eastAsiaTheme="majorEastAsia" w:hAnsi="Century Gothic" w:cstheme="majorBidi"/>
          <w:color w:val="4F81BD" w:themeColor="accent1"/>
          <w:sz w:val="22"/>
        </w:rPr>
        <w:t>EPB ADMINISTRATOR REPORT</w:t>
      </w:r>
      <w:r w:rsidR="00172B7C">
        <w:rPr>
          <w:rFonts w:ascii="Century Gothic" w:eastAsiaTheme="majorEastAsia" w:hAnsi="Century Gothic" w:cstheme="majorBidi"/>
          <w:sz w:val="22"/>
        </w:rPr>
        <w:tab/>
      </w:r>
      <w:r w:rsidR="00172B7C">
        <w:rPr>
          <w:rFonts w:ascii="Century Gothic" w:eastAsiaTheme="majorEastAsia" w:hAnsi="Century Gothic" w:cstheme="majorBidi"/>
          <w:sz w:val="22"/>
        </w:rPr>
        <w:tab/>
      </w:r>
      <w:r w:rsidR="00172B7C">
        <w:rPr>
          <w:rFonts w:ascii="Century Gothic" w:eastAsiaTheme="majorEastAsia" w:hAnsi="Century Gothic" w:cstheme="majorBidi"/>
          <w:sz w:val="22"/>
        </w:rPr>
        <w:tab/>
      </w:r>
      <w:r w:rsidRPr="00054AFF">
        <w:rPr>
          <w:rFonts w:ascii="Century Gothic" w:hAnsi="Century Gothic" w:cs="Century Gothic"/>
          <w:b/>
          <w:bCs/>
          <w:color w:val="000000"/>
          <w:sz w:val="22"/>
        </w:rPr>
        <w:tab/>
      </w:r>
      <w:r>
        <w:rPr>
          <w:rFonts w:ascii="Century Gothic" w:hAnsi="Century Gothic" w:cs="Century Gothic"/>
          <w:b/>
          <w:bCs/>
          <w:color w:val="000000"/>
          <w:sz w:val="22"/>
        </w:rPr>
        <w:tab/>
      </w:r>
      <w:r w:rsidRPr="00054AFF">
        <w:rPr>
          <w:rFonts w:ascii="Century Gothic" w:hAnsi="Century Gothic" w:cs="Century Gothic"/>
          <w:b/>
          <w:bCs/>
          <w:color w:val="000000"/>
          <w:sz w:val="22"/>
        </w:rPr>
        <w:t>JAMES RICHARDSON</w:t>
      </w:r>
    </w:p>
    <w:p w14:paraId="23A36A60" w14:textId="77777777" w:rsidR="00D748F6" w:rsidRPr="00054AFF" w:rsidRDefault="00D748F6" w:rsidP="00D748F6">
      <w:pPr>
        <w:autoSpaceDE w:val="0"/>
        <w:autoSpaceDN w:val="0"/>
        <w:adjustRightInd w:val="0"/>
        <w:rPr>
          <w:rFonts w:ascii="Century Gothic" w:hAnsi="Century Gothic" w:cs="Century Gothic"/>
          <w:b/>
          <w:bCs/>
          <w:color w:val="000000"/>
          <w:sz w:val="22"/>
        </w:rPr>
      </w:pPr>
    </w:p>
    <w:p w14:paraId="4F3497AD" w14:textId="77777777" w:rsidR="00D748F6" w:rsidRPr="00054AFF" w:rsidRDefault="00D748F6" w:rsidP="00D748F6">
      <w:pPr>
        <w:autoSpaceDE w:val="0"/>
        <w:autoSpaceDN w:val="0"/>
        <w:adjustRightInd w:val="0"/>
        <w:rPr>
          <w:rFonts w:ascii="Century Gothic" w:hAnsi="Century Gothic" w:cs="Century Gothic"/>
          <w:b/>
          <w:bCs/>
          <w:color w:val="000000"/>
          <w:sz w:val="22"/>
        </w:rPr>
      </w:pPr>
      <w:r w:rsidRPr="00054AFF">
        <w:rPr>
          <w:rFonts w:ascii="Century Gothic" w:eastAsiaTheme="majorEastAsia" w:hAnsi="Century Gothic" w:cstheme="majorBidi"/>
          <w:color w:val="365F91" w:themeColor="accent1" w:themeShade="BF"/>
          <w:sz w:val="22"/>
        </w:rPr>
        <w:t>X.  ENVIRONMENTAL QUALITY DIVISION REPORT</w:t>
      </w:r>
      <w:r w:rsidRPr="00054AFF">
        <w:rPr>
          <w:rFonts w:ascii="Century Gothic" w:hAnsi="Century Gothic" w:cs="Century Gothic"/>
          <w:b/>
          <w:bCs/>
          <w:color w:val="000000"/>
          <w:sz w:val="22"/>
        </w:rPr>
        <w:t xml:space="preserve"> </w:t>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t>MELISSA LONG</w:t>
      </w:r>
    </w:p>
    <w:p w14:paraId="2FABA788" w14:textId="77777777" w:rsidR="00D748F6" w:rsidRPr="00054AFF" w:rsidRDefault="00D748F6" w:rsidP="00D748F6">
      <w:pPr>
        <w:autoSpaceDE w:val="0"/>
        <w:autoSpaceDN w:val="0"/>
        <w:adjustRightInd w:val="0"/>
        <w:rPr>
          <w:rFonts w:ascii="Century Gothic" w:hAnsi="Century Gothic" w:cs="Century Gothic"/>
          <w:b/>
          <w:bCs/>
          <w:color w:val="000000"/>
          <w:sz w:val="22"/>
        </w:rPr>
      </w:pPr>
    </w:p>
    <w:p w14:paraId="6746E485" w14:textId="77777777" w:rsidR="00D748F6" w:rsidRPr="00054AFF" w:rsidRDefault="00D748F6" w:rsidP="00D748F6">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lastRenderedPageBreak/>
        <w:t xml:space="preserve">XI. OLD BUSINESS </w:t>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p>
    <w:p w14:paraId="226D7655" w14:textId="5ED99240" w:rsidR="00631AB9" w:rsidRPr="00172B7C" w:rsidRDefault="00631AB9" w:rsidP="00631AB9">
      <w:pPr>
        <w:pStyle w:val="ListParagraph"/>
        <w:keepNext/>
        <w:keepLines/>
        <w:numPr>
          <w:ilvl w:val="0"/>
          <w:numId w:val="2"/>
        </w:numPr>
        <w:outlineLvl w:val="0"/>
        <w:rPr>
          <w:rFonts w:ascii="Century Gothic" w:eastAsia="Times New Roman" w:hAnsi="Century Gothic" w:cs="Times New Roman"/>
          <w:b/>
          <w:bCs/>
          <w:sz w:val="22"/>
        </w:rPr>
      </w:pPr>
      <w:r w:rsidRPr="00172B7C">
        <w:rPr>
          <w:rFonts w:ascii="Century Gothic" w:hAnsi="Century Gothic"/>
          <w:sz w:val="22"/>
        </w:rPr>
        <w:t xml:space="preserve">Funding Request – </w:t>
      </w:r>
      <w:r>
        <w:rPr>
          <w:rFonts w:ascii="Century Gothic" w:hAnsi="Century Gothic"/>
          <w:sz w:val="22"/>
        </w:rPr>
        <w:t>Ratification of Past</w:t>
      </w:r>
      <w:r w:rsidRPr="00172B7C">
        <w:rPr>
          <w:rFonts w:ascii="Century Gothic" w:hAnsi="Century Gothic"/>
          <w:sz w:val="22"/>
        </w:rPr>
        <w:t xml:space="preserve"> JEPB Funding</w:t>
      </w:r>
      <w:r w:rsidRPr="00172B7C">
        <w:rPr>
          <w:rFonts w:ascii="Century Gothic" w:hAnsi="Century Gothic"/>
          <w:sz w:val="22"/>
        </w:rPr>
        <w:tab/>
      </w:r>
      <w:r w:rsidRPr="00172B7C">
        <w:rPr>
          <w:rFonts w:ascii="Century Gothic" w:hAnsi="Century Gothic"/>
          <w:b/>
          <w:bCs/>
          <w:sz w:val="22"/>
        </w:rPr>
        <w:t>RICHARDSON</w:t>
      </w:r>
    </w:p>
    <w:p w14:paraId="602953DA" w14:textId="77777777" w:rsidR="00D748F6" w:rsidRDefault="00D748F6" w:rsidP="00D748F6">
      <w:pPr>
        <w:keepNext/>
        <w:keepLines/>
        <w:outlineLvl w:val="0"/>
        <w:rPr>
          <w:rFonts w:ascii="Century Gothic" w:eastAsiaTheme="majorEastAsia" w:hAnsi="Century Gothic" w:cstheme="majorBidi"/>
          <w:color w:val="365F91" w:themeColor="accent1" w:themeShade="BF"/>
          <w:sz w:val="22"/>
        </w:rPr>
      </w:pPr>
    </w:p>
    <w:p w14:paraId="5FDC8AC4" w14:textId="77777777" w:rsidR="00172B7C" w:rsidRDefault="00D748F6" w:rsidP="00172B7C">
      <w:pPr>
        <w:keepNext/>
        <w:keepLines/>
        <w:outlineLvl w:val="0"/>
        <w:rPr>
          <w:rFonts w:ascii="Century Gothic" w:eastAsiaTheme="majorEastAsia" w:hAnsi="Century Gothic" w:cstheme="majorBidi"/>
          <w:color w:val="365F91" w:themeColor="accent1" w:themeShade="BF"/>
          <w:sz w:val="22"/>
        </w:rPr>
      </w:pPr>
      <w:r>
        <w:rPr>
          <w:rFonts w:ascii="Century Gothic" w:eastAsiaTheme="majorEastAsia" w:hAnsi="Century Gothic" w:cstheme="majorBidi"/>
          <w:color w:val="365F91" w:themeColor="accent1" w:themeShade="BF"/>
          <w:sz w:val="22"/>
        </w:rPr>
        <w:t>XII</w:t>
      </w:r>
      <w:r w:rsidRPr="00054AFF">
        <w:rPr>
          <w:rFonts w:ascii="Century Gothic" w:eastAsiaTheme="majorEastAsia" w:hAnsi="Century Gothic" w:cstheme="majorBidi"/>
          <w:color w:val="365F91" w:themeColor="accent1" w:themeShade="BF"/>
          <w:sz w:val="22"/>
        </w:rPr>
        <w:t>. NEW BUSINESS</w:t>
      </w:r>
      <w:r w:rsidR="005D158E">
        <w:rPr>
          <w:rFonts w:ascii="Century Gothic" w:eastAsiaTheme="majorEastAsia" w:hAnsi="Century Gothic" w:cstheme="majorBidi"/>
          <w:color w:val="365F91" w:themeColor="accent1" w:themeShade="BF"/>
          <w:sz w:val="22"/>
        </w:rPr>
        <w:tab/>
      </w:r>
      <w:r w:rsidR="005D158E">
        <w:rPr>
          <w:rFonts w:ascii="Century Gothic" w:eastAsiaTheme="majorEastAsia" w:hAnsi="Century Gothic" w:cstheme="majorBidi"/>
          <w:color w:val="365F91" w:themeColor="accent1" w:themeShade="BF"/>
          <w:sz w:val="22"/>
        </w:rPr>
        <w:tab/>
      </w:r>
      <w:r w:rsidR="005D158E">
        <w:rPr>
          <w:rFonts w:ascii="Century Gothic" w:eastAsiaTheme="majorEastAsia" w:hAnsi="Century Gothic" w:cstheme="majorBidi"/>
          <w:color w:val="365F91" w:themeColor="accent1" w:themeShade="BF"/>
          <w:sz w:val="22"/>
        </w:rPr>
        <w:tab/>
      </w:r>
      <w:r w:rsidR="005D158E">
        <w:rPr>
          <w:rFonts w:ascii="Century Gothic" w:eastAsiaTheme="majorEastAsia" w:hAnsi="Century Gothic" w:cstheme="majorBidi"/>
          <w:color w:val="365F91" w:themeColor="accent1" w:themeShade="BF"/>
          <w:sz w:val="22"/>
        </w:rPr>
        <w:tab/>
      </w:r>
      <w:r w:rsidR="005D158E">
        <w:rPr>
          <w:rFonts w:ascii="Century Gothic" w:eastAsiaTheme="majorEastAsia" w:hAnsi="Century Gothic" w:cstheme="majorBidi"/>
          <w:color w:val="365F91" w:themeColor="accent1" w:themeShade="BF"/>
          <w:sz w:val="22"/>
        </w:rPr>
        <w:tab/>
      </w:r>
      <w:r w:rsidR="005D158E">
        <w:rPr>
          <w:rFonts w:ascii="Century Gothic" w:eastAsiaTheme="majorEastAsia" w:hAnsi="Century Gothic" w:cstheme="majorBidi"/>
          <w:color w:val="365F91" w:themeColor="accent1" w:themeShade="BF"/>
          <w:sz w:val="22"/>
        </w:rPr>
        <w:tab/>
      </w:r>
      <w:r w:rsidR="005D158E">
        <w:rPr>
          <w:rFonts w:ascii="Century Gothic" w:eastAsiaTheme="majorEastAsia" w:hAnsi="Century Gothic" w:cstheme="majorBidi"/>
          <w:color w:val="365F91" w:themeColor="accent1" w:themeShade="BF"/>
          <w:sz w:val="22"/>
        </w:rPr>
        <w:tab/>
      </w:r>
    </w:p>
    <w:p w14:paraId="12653A25" w14:textId="440B3C7B" w:rsidR="00172B7C" w:rsidRPr="00172B7C" w:rsidRDefault="006432E7" w:rsidP="00172B7C">
      <w:pPr>
        <w:pStyle w:val="ListParagraph"/>
        <w:keepNext/>
        <w:keepLines/>
        <w:numPr>
          <w:ilvl w:val="0"/>
          <w:numId w:val="2"/>
        </w:numPr>
        <w:outlineLvl w:val="0"/>
        <w:rPr>
          <w:rFonts w:ascii="Century Gothic" w:eastAsia="Times New Roman" w:hAnsi="Century Gothic" w:cs="Times New Roman"/>
          <w:b/>
          <w:bCs/>
          <w:sz w:val="22"/>
        </w:rPr>
      </w:pPr>
      <w:r>
        <w:rPr>
          <w:rFonts w:ascii="Century Gothic" w:hAnsi="Century Gothic"/>
          <w:sz w:val="22"/>
        </w:rPr>
        <w:t>JEPB Rule 4 – Possible Rule Change</w:t>
      </w:r>
    </w:p>
    <w:p w14:paraId="1DA5E8D5" w14:textId="77777777" w:rsidR="0002378B" w:rsidRDefault="0002378B" w:rsidP="00D748F6">
      <w:pPr>
        <w:keepNext/>
        <w:keepLines/>
        <w:outlineLvl w:val="0"/>
        <w:rPr>
          <w:rFonts w:ascii="Century Gothic" w:eastAsiaTheme="majorEastAsia" w:hAnsi="Century Gothic" w:cstheme="majorBidi"/>
          <w:color w:val="365F91" w:themeColor="accent1" w:themeShade="BF"/>
          <w:sz w:val="22"/>
        </w:rPr>
      </w:pPr>
    </w:p>
    <w:p w14:paraId="307514B2" w14:textId="77777777" w:rsidR="00D748F6" w:rsidRPr="00054AFF" w:rsidRDefault="00D748F6" w:rsidP="00D748F6">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XI</w:t>
      </w:r>
      <w:r>
        <w:rPr>
          <w:rFonts w:ascii="Century Gothic" w:eastAsiaTheme="majorEastAsia" w:hAnsi="Century Gothic" w:cstheme="majorBidi"/>
          <w:color w:val="365F91" w:themeColor="accent1" w:themeShade="BF"/>
          <w:sz w:val="22"/>
        </w:rPr>
        <w:t>II</w:t>
      </w:r>
      <w:r w:rsidRPr="00054AFF">
        <w:rPr>
          <w:rFonts w:ascii="Century Gothic" w:eastAsiaTheme="majorEastAsia" w:hAnsi="Century Gothic" w:cstheme="majorBidi"/>
          <w:color w:val="365F91" w:themeColor="accent1" w:themeShade="BF"/>
          <w:sz w:val="22"/>
        </w:rPr>
        <w:t>. ITEMS REFERRED TO COMMITTEES</w:t>
      </w:r>
    </w:p>
    <w:p w14:paraId="16A7CA82" w14:textId="77777777" w:rsidR="00D748F6" w:rsidRDefault="00D748F6" w:rsidP="00D748F6">
      <w:pPr>
        <w:autoSpaceDE w:val="0"/>
        <w:autoSpaceDN w:val="0"/>
        <w:adjustRightInd w:val="0"/>
        <w:rPr>
          <w:rFonts w:ascii="Century Gothic" w:hAnsi="Century Gothic" w:cs="Century Gothic"/>
          <w:b/>
          <w:bCs/>
          <w:sz w:val="22"/>
        </w:rPr>
      </w:pPr>
    </w:p>
    <w:p w14:paraId="3E108889" w14:textId="77777777" w:rsidR="00D748F6" w:rsidRPr="00054AFF" w:rsidRDefault="00D748F6" w:rsidP="00D748F6">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X</w:t>
      </w:r>
      <w:r>
        <w:rPr>
          <w:rFonts w:ascii="Century Gothic" w:eastAsiaTheme="majorEastAsia" w:hAnsi="Century Gothic" w:cstheme="majorBidi"/>
          <w:color w:val="365F91" w:themeColor="accent1" w:themeShade="BF"/>
          <w:sz w:val="22"/>
        </w:rPr>
        <w:t>I</w:t>
      </w:r>
      <w:r w:rsidRPr="00054AFF">
        <w:rPr>
          <w:rFonts w:ascii="Century Gothic" w:eastAsiaTheme="majorEastAsia" w:hAnsi="Century Gothic" w:cstheme="majorBidi"/>
          <w:color w:val="365F91" w:themeColor="accent1" w:themeShade="BF"/>
          <w:sz w:val="22"/>
        </w:rPr>
        <w:t xml:space="preserve">V. NEXT SCHEDULED BOARD MEETING(s) </w:t>
      </w:r>
    </w:p>
    <w:p w14:paraId="1B52C929" w14:textId="77777777" w:rsidR="00D748F6" w:rsidRDefault="00D748F6" w:rsidP="00D748F6">
      <w:pPr>
        <w:numPr>
          <w:ilvl w:val="0"/>
          <w:numId w:val="2"/>
        </w:numPr>
        <w:autoSpaceDE w:val="0"/>
        <w:autoSpaceDN w:val="0"/>
        <w:adjustRightInd w:val="0"/>
        <w:spacing w:after="200" w:line="276" w:lineRule="auto"/>
        <w:ind w:left="1080"/>
        <w:contextualSpacing/>
        <w:rPr>
          <w:rFonts w:ascii="Century Gothic" w:hAnsi="Century Gothic" w:cs="Century Gothic"/>
          <w:sz w:val="22"/>
        </w:rPr>
      </w:pPr>
      <w:r w:rsidRPr="00B8498A">
        <w:rPr>
          <w:rFonts w:ascii="Century Gothic" w:hAnsi="Century Gothic" w:cs="Century Gothic"/>
          <w:sz w:val="22"/>
        </w:rPr>
        <w:t xml:space="preserve">JEPB Committees </w:t>
      </w:r>
    </w:p>
    <w:p w14:paraId="64EE4EC3" w14:textId="75678C48" w:rsidR="00631AB9" w:rsidRDefault="00172B7C" w:rsidP="00631AB9">
      <w:pPr>
        <w:autoSpaceDE w:val="0"/>
        <w:autoSpaceDN w:val="0"/>
        <w:adjustRightInd w:val="0"/>
        <w:spacing w:after="200" w:line="276" w:lineRule="auto"/>
        <w:ind w:left="1440"/>
        <w:contextualSpacing/>
        <w:rPr>
          <w:rFonts w:ascii="Century Gothic" w:hAnsi="Century Gothic" w:cs="Century Gothic"/>
          <w:sz w:val="22"/>
        </w:rPr>
      </w:pPr>
      <w:r>
        <w:rPr>
          <w:rFonts w:ascii="Century Gothic" w:hAnsi="Century Gothic" w:cs="Century Gothic"/>
          <w:sz w:val="22"/>
        </w:rPr>
        <w:t xml:space="preserve">Air Committee – </w:t>
      </w:r>
      <w:r w:rsidR="00143480">
        <w:rPr>
          <w:rFonts w:ascii="Century Gothic" w:hAnsi="Century Gothic" w:cs="Century Gothic"/>
          <w:sz w:val="22"/>
        </w:rPr>
        <w:t xml:space="preserve">TBD </w:t>
      </w:r>
    </w:p>
    <w:p w14:paraId="4E62A854" w14:textId="5CEB0CF9" w:rsidR="00631AB9" w:rsidRDefault="00631AB9" w:rsidP="00631AB9">
      <w:pPr>
        <w:autoSpaceDE w:val="0"/>
        <w:autoSpaceDN w:val="0"/>
        <w:adjustRightInd w:val="0"/>
        <w:spacing w:after="200" w:line="276" w:lineRule="auto"/>
        <w:ind w:left="1440"/>
        <w:contextualSpacing/>
        <w:rPr>
          <w:rFonts w:ascii="Century Gothic" w:hAnsi="Century Gothic" w:cs="Century Gothic"/>
          <w:sz w:val="22"/>
        </w:rPr>
      </w:pPr>
      <w:r>
        <w:rPr>
          <w:rFonts w:ascii="Century Gothic" w:hAnsi="Century Gothic" w:cs="Century Gothic"/>
          <w:sz w:val="22"/>
        </w:rPr>
        <w:t xml:space="preserve">Water Committee – Monday, August 23, </w:t>
      </w:r>
      <w:r w:rsidR="000F334B">
        <w:rPr>
          <w:rFonts w:ascii="Century Gothic" w:hAnsi="Century Gothic" w:cs="Century Gothic"/>
          <w:sz w:val="22"/>
        </w:rPr>
        <w:t>2021,</w:t>
      </w:r>
      <w:r>
        <w:rPr>
          <w:rFonts w:ascii="Century Gothic" w:hAnsi="Century Gothic" w:cs="Century Gothic"/>
          <w:sz w:val="22"/>
        </w:rPr>
        <w:t xml:space="preserve"> at 4:30 pm</w:t>
      </w:r>
    </w:p>
    <w:p w14:paraId="6600A328" w14:textId="4B3DDA88" w:rsidR="00631AB9" w:rsidRDefault="00631AB9" w:rsidP="00631AB9">
      <w:pPr>
        <w:autoSpaceDE w:val="0"/>
        <w:autoSpaceDN w:val="0"/>
        <w:adjustRightInd w:val="0"/>
        <w:spacing w:after="200" w:line="276" w:lineRule="auto"/>
        <w:ind w:left="1440"/>
        <w:contextualSpacing/>
        <w:rPr>
          <w:rFonts w:ascii="Century Gothic" w:hAnsi="Century Gothic" w:cs="Century Gothic"/>
          <w:sz w:val="22"/>
        </w:rPr>
      </w:pPr>
      <w:r>
        <w:rPr>
          <w:rFonts w:ascii="Century Gothic" w:hAnsi="Century Gothic" w:cs="Century Gothic"/>
          <w:sz w:val="22"/>
        </w:rPr>
        <w:t xml:space="preserve">EPO Committee – </w:t>
      </w:r>
      <w:r w:rsidR="00F83D1C">
        <w:rPr>
          <w:rFonts w:ascii="Century Gothic" w:hAnsi="Century Gothic" w:cs="Century Gothic"/>
          <w:sz w:val="22"/>
        </w:rPr>
        <w:t xml:space="preserve">Monday, August 23, </w:t>
      </w:r>
      <w:r w:rsidR="000F334B">
        <w:rPr>
          <w:rFonts w:ascii="Century Gothic" w:hAnsi="Century Gothic" w:cs="Century Gothic"/>
          <w:sz w:val="22"/>
        </w:rPr>
        <w:t>2021,</w:t>
      </w:r>
      <w:r w:rsidR="00F83D1C">
        <w:rPr>
          <w:rFonts w:ascii="Century Gothic" w:hAnsi="Century Gothic" w:cs="Century Gothic"/>
          <w:sz w:val="22"/>
        </w:rPr>
        <w:t xml:space="preserve"> at 5:00 pm</w:t>
      </w:r>
    </w:p>
    <w:p w14:paraId="4A6A8904" w14:textId="44317938" w:rsidR="00D748F6" w:rsidRPr="00B8498A" w:rsidRDefault="00D748F6" w:rsidP="00D748F6">
      <w:pPr>
        <w:numPr>
          <w:ilvl w:val="0"/>
          <w:numId w:val="3"/>
        </w:numPr>
        <w:autoSpaceDE w:val="0"/>
        <w:autoSpaceDN w:val="0"/>
        <w:adjustRightInd w:val="0"/>
        <w:spacing w:after="200" w:line="276" w:lineRule="auto"/>
        <w:ind w:left="1080"/>
        <w:contextualSpacing/>
        <w:rPr>
          <w:rFonts w:ascii="Century Gothic" w:hAnsi="Century Gothic" w:cs="Century Gothic"/>
          <w:sz w:val="22"/>
        </w:rPr>
      </w:pPr>
      <w:r w:rsidRPr="00B8498A">
        <w:rPr>
          <w:rFonts w:ascii="Century Gothic" w:hAnsi="Century Gothic" w:cs="Century Gothic"/>
          <w:sz w:val="22"/>
        </w:rPr>
        <w:t xml:space="preserve">JEPB Steering Committee – Monday, </w:t>
      </w:r>
      <w:r w:rsidR="00143480">
        <w:rPr>
          <w:rFonts w:ascii="Century Gothic" w:hAnsi="Century Gothic" w:cs="Century Gothic"/>
          <w:sz w:val="22"/>
        </w:rPr>
        <w:t>September 13,</w:t>
      </w:r>
      <w:r>
        <w:rPr>
          <w:rFonts w:ascii="Century Gothic" w:hAnsi="Century Gothic" w:cs="Century Gothic"/>
          <w:sz w:val="22"/>
        </w:rPr>
        <w:t xml:space="preserve"> </w:t>
      </w:r>
      <w:r w:rsidR="000F334B">
        <w:rPr>
          <w:rFonts w:ascii="Century Gothic" w:hAnsi="Century Gothic" w:cs="Century Gothic"/>
          <w:sz w:val="22"/>
        </w:rPr>
        <w:t>2021,</w:t>
      </w:r>
      <w:r w:rsidRPr="00B8498A">
        <w:rPr>
          <w:rFonts w:ascii="Century Gothic" w:hAnsi="Century Gothic" w:cs="Century Gothic"/>
          <w:sz w:val="22"/>
        </w:rPr>
        <w:t xml:space="preserve"> at 4:00 pm</w:t>
      </w:r>
    </w:p>
    <w:p w14:paraId="74172A6D" w14:textId="728DB919" w:rsidR="00D748F6" w:rsidRPr="00B8498A" w:rsidRDefault="00D748F6" w:rsidP="00D748F6">
      <w:pPr>
        <w:numPr>
          <w:ilvl w:val="0"/>
          <w:numId w:val="3"/>
        </w:numPr>
        <w:autoSpaceDE w:val="0"/>
        <w:autoSpaceDN w:val="0"/>
        <w:adjustRightInd w:val="0"/>
        <w:spacing w:after="200" w:line="276" w:lineRule="auto"/>
        <w:ind w:left="1080"/>
        <w:contextualSpacing/>
        <w:rPr>
          <w:rFonts w:ascii="Century Gothic" w:hAnsi="Century Gothic" w:cs="Century Gothic"/>
          <w:sz w:val="22"/>
        </w:rPr>
      </w:pPr>
      <w:r w:rsidRPr="00B8498A">
        <w:rPr>
          <w:rFonts w:ascii="Century Gothic" w:hAnsi="Century Gothic" w:cs="Century Gothic"/>
          <w:sz w:val="22"/>
        </w:rPr>
        <w:t xml:space="preserve">JEPB </w:t>
      </w:r>
      <w:r w:rsidR="00631AB9">
        <w:rPr>
          <w:rFonts w:ascii="Century Gothic" w:hAnsi="Century Gothic" w:cs="Century Gothic"/>
          <w:sz w:val="22"/>
        </w:rPr>
        <w:t>M</w:t>
      </w:r>
      <w:r w:rsidRPr="00B8498A">
        <w:rPr>
          <w:rFonts w:ascii="Century Gothic" w:hAnsi="Century Gothic" w:cs="Century Gothic"/>
          <w:sz w:val="22"/>
        </w:rPr>
        <w:t xml:space="preserve">onthly </w:t>
      </w:r>
      <w:r w:rsidR="00631AB9">
        <w:rPr>
          <w:rFonts w:ascii="Century Gothic" w:hAnsi="Century Gothic" w:cs="Century Gothic"/>
          <w:sz w:val="22"/>
        </w:rPr>
        <w:t>M</w:t>
      </w:r>
      <w:r w:rsidRPr="00B8498A">
        <w:rPr>
          <w:rFonts w:ascii="Century Gothic" w:hAnsi="Century Gothic" w:cs="Century Gothic"/>
          <w:sz w:val="22"/>
        </w:rPr>
        <w:t xml:space="preserve">eeting – </w:t>
      </w:r>
      <w:r>
        <w:rPr>
          <w:rFonts w:ascii="Century Gothic" w:hAnsi="Century Gothic" w:cs="Century Gothic"/>
          <w:sz w:val="22"/>
        </w:rPr>
        <w:t xml:space="preserve">Monday, </w:t>
      </w:r>
      <w:r w:rsidR="00143480">
        <w:rPr>
          <w:rFonts w:ascii="Century Gothic" w:hAnsi="Century Gothic" w:cs="Century Gothic"/>
          <w:sz w:val="22"/>
        </w:rPr>
        <w:t>September 20</w:t>
      </w:r>
      <w:r>
        <w:rPr>
          <w:rFonts w:ascii="Century Gothic" w:hAnsi="Century Gothic" w:cs="Century Gothic"/>
          <w:sz w:val="22"/>
        </w:rPr>
        <w:t xml:space="preserve">, </w:t>
      </w:r>
      <w:r w:rsidR="000F334B">
        <w:rPr>
          <w:rFonts w:ascii="Century Gothic" w:hAnsi="Century Gothic" w:cs="Century Gothic"/>
          <w:sz w:val="22"/>
        </w:rPr>
        <w:t>2021,</w:t>
      </w:r>
      <w:r w:rsidRPr="00B8498A">
        <w:rPr>
          <w:rFonts w:ascii="Century Gothic" w:hAnsi="Century Gothic" w:cs="Century Gothic"/>
          <w:sz w:val="22"/>
        </w:rPr>
        <w:t xml:space="preserve"> at 5:00 pm</w:t>
      </w:r>
    </w:p>
    <w:p w14:paraId="37C39ED8" w14:textId="77777777" w:rsidR="00D748F6" w:rsidRDefault="00D748F6" w:rsidP="00D748F6">
      <w:pPr>
        <w:autoSpaceDE w:val="0"/>
        <w:autoSpaceDN w:val="0"/>
        <w:adjustRightInd w:val="0"/>
        <w:spacing w:after="200" w:line="276" w:lineRule="auto"/>
        <w:ind w:left="1080"/>
        <w:contextualSpacing/>
        <w:rPr>
          <w:rFonts w:ascii="Century Gothic" w:hAnsi="Century Gothic" w:cs="Century Gothic"/>
          <w:sz w:val="18"/>
          <w:szCs w:val="18"/>
        </w:rPr>
      </w:pPr>
    </w:p>
    <w:p w14:paraId="66B19910" w14:textId="77777777" w:rsidR="00D748F6" w:rsidRPr="00054AFF" w:rsidRDefault="00D748F6" w:rsidP="00D748F6">
      <w:pPr>
        <w:keepNext/>
        <w:keepLines/>
        <w:outlineLvl w:val="0"/>
        <w:rPr>
          <w:rFonts w:ascii="Century Gothic" w:eastAsia="Calibri" w:hAnsi="Century Gothic" w:cs="Times New Roman"/>
          <w:color w:val="365F91" w:themeColor="accent1" w:themeShade="BF"/>
          <w:sz w:val="22"/>
        </w:rPr>
      </w:pPr>
      <w:r w:rsidRPr="00054AFF">
        <w:rPr>
          <w:rFonts w:ascii="Century Gothic" w:eastAsiaTheme="majorEastAsia" w:hAnsi="Century Gothic" w:cstheme="majorBidi"/>
          <w:color w:val="365F91" w:themeColor="accent1" w:themeShade="BF"/>
          <w:sz w:val="22"/>
        </w:rPr>
        <w:t xml:space="preserve">XV.  ADJOURNMENT </w:t>
      </w:r>
    </w:p>
    <w:p w14:paraId="4649D76C" w14:textId="77777777" w:rsidR="00D748F6" w:rsidRDefault="00D748F6" w:rsidP="00D748F6"/>
    <w:p w14:paraId="4ACC35D9" w14:textId="77777777" w:rsidR="00172041" w:rsidRDefault="000F334B"/>
    <w:sectPr w:rsidR="00172041" w:rsidSect="00683D3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99A0F" w14:textId="77777777" w:rsidR="00A94C57" w:rsidRDefault="00A94C57" w:rsidP="00D03439">
      <w:r>
        <w:separator/>
      </w:r>
    </w:p>
  </w:endnote>
  <w:endnote w:type="continuationSeparator" w:id="0">
    <w:p w14:paraId="17B78834" w14:textId="77777777" w:rsidR="00A94C57" w:rsidRDefault="00A94C57" w:rsidP="00D03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30F04" w14:textId="77777777" w:rsidR="0050164B" w:rsidRDefault="005016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7D1BD" w14:textId="77777777" w:rsidR="0050164B" w:rsidRDefault="005016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26B" w14:textId="77777777" w:rsidR="0050164B" w:rsidRDefault="005016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AB328" w14:textId="77777777" w:rsidR="00A94C57" w:rsidRDefault="00A94C57" w:rsidP="00D03439">
      <w:r>
        <w:separator/>
      </w:r>
    </w:p>
  </w:footnote>
  <w:footnote w:type="continuationSeparator" w:id="0">
    <w:p w14:paraId="5795727E" w14:textId="77777777" w:rsidR="00A94C57" w:rsidRDefault="00A94C57" w:rsidP="00D03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B74AC" w14:textId="77777777" w:rsidR="0050164B" w:rsidRDefault="005016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38060" w14:textId="77777777" w:rsidR="0050164B" w:rsidRDefault="005016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5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vironmental Protection Board Letterhead"/>
    </w:tblPr>
    <w:tblGrid>
      <w:gridCol w:w="3078"/>
      <w:gridCol w:w="5040"/>
      <w:gridCol w:w="3420"/>
    </w:tblGrid>
    <w:tr w:rsidR="00683D3D" w14:paraId="76CAA857" w14:textId="77777777" w:rsidTr="00683D3D">
      <w:trPr>
        <w:tblHeader/>
      </w:trPr>
      <w:tc>
        <w:tcPr>
          <w:tcW w:w="3078" w:type="dxa"/>
        </w:tcPr>
        <w:p w14:paraId="15C7B309" w14:textId="77777777" w:rsidR="00683D3D" w:rsidRDefault="00683D3D" w:rsidP="00BB05D0">
          <w:pPr>
            <w:pStyle w:val="Header"/>
          </w:pPr>
          <w:r w:rsidRPr="00D03439">
            <w:rPr>
              <w:noProof/>
              <w:color w:val="1F497D" w:themeColor="text2"/>
              <w:sz w:val="16"/>
              <w:szCs w:val="16"/>
            </w:rPr>
            <w:drawing>
              <wp:inline distT="0" distB="0" distL="0" distR="0" wp14:anchorId="04D127F0" wp14:editId="66F5DF54">
                <wp:extent cx="1554480" cy="1554480"/>
                <wp:effectExtent l="0" t="0" r="7620" b="7620"/>
                <wp:docPr id="1" name="Picture 1" title="Environmental Protection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l\AppData\Local\Microsoft\Windows\Temporary Internet Files\Content.Outlook\DY0JJIOH\Green EPB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c>
      <w:tc>
        <w:tcPr>
          <w:tcW w:w="5040" w:type="dxa"/>
        </w:tcPr>
        <w:p w14:paraId="292C1758" w14:textId="01859CA1" w:rsidR="00683D3D" w:rsidRDefault="00683D3D" w:rsidP="00BB05D0">
          <w:pPr>
            <w:pStyle w:val="Header"/>
            <w:spacing w:after="480"/>
            <w:rPr>
              <w:color w:val="1F497D" w:themeColor="text2"/>
              <w:sz w:val="16"/>
              <w:szCs w:val="16"/>
            </w:rPr>
          </w:pPr>
          <w:r>
            <w:rPr>
              <w:b/>
              <w:color w:val="1F497D" w:themeColor="text2"/>
              <w:sz w:val="16"/>
              <w:szCs w:val="16"/>
            </w:rPr>
            <w:t>Environmental Protection Board Members</w:t>
          </w:r>
          <w:r w:rsidRPr="00EC3733">
            <w:rPr>
              <w:color w:val="1F497D" w:themeColor="text2"/>
              <w:sz w:val="16"/>
              <w:szCs w:val="16"/>
            </w:rPr>
            <w:br/>
          </w:r>
          <w:r w:rsidR="001E7050">
            <w:rPr>
              <w:color w:val="1F497D" w:themeColor="text2"/>
              <w:sz w:val="16"/>
              <w:szCs w:val="16"/>
            </w:rPr>
            <w:t>David Wood</w:t>
          </w:r>
          <w:r>
            <w:rPr>
              <w:color w:val="1F497D" w:themeColor="text2"/>
              <w:sz w:val="16"/>
              <w:szCs w:val="16"/>
            </w:rPr>
            <w:t xml:space="preserve"> - Chairman</w:t>
          </w:r>
          <w:r>
            <w:rPr>
              <w:color w:val="1F497D" w:themeColor="text2"/>
              <w:sz w:val="16"/>
              <w:szCs w:val="16"/>
            </w:rPr>
            <w:br/>
          </w:r>
          <w:r w:rsidR="0050363F">
            <w:rPr>
              <w:color w:val="1F497D" w:themeColor="text2"/>
              <w:sz w:val="16"/>
              <w:szCs w:val="16"/>
            </w:rPr>
            <w:t>Thomas Deck</w:t>
          </w:r>
          <w:r>
            <w:rPr>
              <w:color w:val="1F497D" w:themeColor="text2"/>
              <w:sz w:val="16"/>
              <w:szCs w:val="16"/>
            </w:rPr>
            <w:t xml:space="preserve"> – Vice Chairman</w:t>
          </w:r>
          <w:r>
            <w:rPr>
              <w:color w:val="1F497D" w:themeColor="text2"/>
              <w:sz w:val="16"/>
              <w:szCs w:val="16"/>
            </w:rPr>
            <w:br/>
            <w:t>Roi Dagan, MD</w:t>
          </w:r>
          <w:r w:rsidR="000B378F">
            <w:rPr>
              <w:color w:val="1F497D" w:themeColor="text2"/>
              <w:sz w:val="16"/>
              <w:szCs w:val="16"/>
            </w:rPr>
            <w:t xml:space="preserve">, </w:t>
          </w:r>
          <w:r w:rsidR="0050164B">
            <w:rPr>
              <w:color w:val="1F497D" w:themeColor="text2"/>
              <w:sz w:val="16"/>
              <w:szCs w:val="16"/>
            </w:rPr>
            <w:t>Charles Garrison</w:t>
          </w:r>
          <w:r w:rsidR="0050363F">
            <w:rPr>
              <w:color w:val="1F497D" w:themeColor="text2"/>
              <w:sz w:val="16"/>
              <w:szCs w:val="16"/>
            </w:rPr>
            <w:t>, Adam Hoyles</w:t>
          </w:r>
          <w:r>
            <w:rPr>
              <w:color w:val="1F497D" w:themeColor="text2"/>
              <w:sz w:val="16"/>
              <w:szCs w:val="16"/>
            </w:rPr>
            <w:br/>
          </w:r>
          <w:r w:rsidR="000B378F">
            <w:rPr>
              <w:color w:val="1F497D" w:themeColor="text2"/>
              <w:sz w:val="16"/>
              <w:szCs w:val="16"/>
            </w:rPr>
            <w:t xml:space="preserve">Beth Leaptrott, </w:t>
          </w:r>
          <w:r w:rsidR="001E7050">
            <w:rPr>
              <w:color w:val="1F497D" w:themeColor="text2"/>
              <w:sz w:val="16"/>
              <w:szCs w:val="16"/>
            </w:rPr>
            <w:t xml:space="preserve">Guillermo Simon, </w:t>
          </w:r>
          <w:r>
            <w:rPr>
              <w:color w:val="1F497D" w:themeColor="text2"/>
              <w:sz w:val="16"/>
              <w:szCs w:val="16"/>
            </w:rPr>
            <w:t xml:space="preserve">Caleena Shirley </w:t>
          </w:r>
        </w:p>
        <w:p w14:paraId="602967A1" w14:textId="60A108A2" w:rsidR="003355F7" w:rsidRDefault="00683D3D" w:rsidP="003355F7">
          <w:pPr>
            <w:pStyle w:val="Header"/>
            <w:rPr>
              <w:color w:val="1F497D" w:themeColor="text2"/>
              <w:sz w:val="16"/>
              <w:szCs w:val="16"/>
            </w:rPr>
          </w:pPr>
          <w:r w:rsidRPr="00EC3733">
            <w:rPr>
              <w:b/>
              <w:color w:val="1F497D" w:themeColor="text2"/>
              <w:sz w:val="16"/>
              <w:szCs w:val="16"/>
            </w:rPr>
            <w:t>Education &amp; Public Outreach</w:t>
          </w:r>
          <w:r w:rsidRPr="00EC3733">
            <w:rPr>
              <w:b/>
              <w:color w:val="1F497D" w:themeColor="text2"/>
              <w:sz w:val="16"/>
              <w:szCs w:val="16"/>
            </w:rPr>
            <w:br/>
          </w:r>
          <w:r w:rsidR="003355F7">
            <w:rPr>
              <w:color w:val="1F497D" w:themeColor="text2"/>
              <w:sz w:val="16"/>
              <w:szCs w:val="16"/>
            </w:rPr>
            <w:t>David Wood – Chair</w:t>
          </w:r>
        </w:p>
        <w:p w14:paraId="1B8851DA" w14:textId="1CD511D6" w:rsidR="00683D3D" w:rsidRPr="00D03439" w:rsidRDefault="003355F7" w:rsidP="003355F7">
          <w:pPr>
            <w:pStyle w:val="Header"/>
            <w:spacing w:after="480"/>
            <w:rPr>
              <w:noProof/>
              <w:color w:val="1F497D" w:themeColor="text2"/>
              <w:sz w:val="16"/>
              <w:szCs w:val="16"/>
            </w:rPr>
          </w:pPr>
          <w:r>
            <w:rPr>
              <w:color w:val="1F497D" w:themeColor="text2"/>
              <w:sz w:val="16"/>
              <w:szCs w:val="16"/>
            </w:rPr>
            <w:t>Charles Garrison</w:t>
          </w:r>
          <w:r w:rsidR="00683D3D" w:rsidRPr="00EC3733">
            <w:rPr>
              <w:color w:val="1F497D" w:themeColor="text2"/>
              <w:sz w:val="16"/>
              <w:szCs w:val="16"/>
            </w:rPr>
            <w:br/>
          </w:r>
          <w:r>
            <w:rPr>
              <w:color w:val="1F497D" w:themeColor="text2"/>
              <w:sz w:val="16"/>
              <w:szCs w:val="16"/>
            </w:rPr>
            <w:t>Caleena Shirley</w:t>
          </w:r>
          <w:r w:rsidR="00683D3D" w:rsidRPr="00EC3733">
            <w:rPr>
              <w:color w:val="1F497D" w:themeColor="text2"/>
              <w:sz w:val="16"/>
              <w:szCs w:val="16"/>
            </w:rPr>
            <w:br/>
          </w:r>
          <w:r w:rsidR="000B378F">
            <w:rPr>
              <w:color w:val="1F497D" w:themeColor="text2"/>
              <w:sz w:val="16"/>
              <w:szCs w:val="16"/>
            </w:rPr>
            <w:t>Thomas Deck</w:t>
          </w:r>
        </w:p>
      </w:tc>
      <w:tc>
        <w:tcPr>
          <w:tcW w:w="3420" w:type="dxa"/>
        </w:tcPr>
        <w:p w14:paraId="79B5FFAF" w14:textId="670C3AA4" w:rsidR="000B378F" w:rsidRDefault="00683D3D" w:rsidP="000B378F">
          <w:pPr>
            <w:pStyle w:val="Header"/>
            <w:rPr>
              <w:color w:val="1F497D" w:themeColor="text2"/>
              <w:sz w:val="16"/>
              <w:szCs w:val="16"/>
            </w:rPr>
          </w:pPr>
          <w:r w:rsidRPr="00EC3733">
            <w:rPr>
              <w:b/>
              <w:color w:val="1F497D" w:themeColor="text2"/>
              <w:sz w:val="16"/>
              <w:szCs w:val="16"/>
            </w:rPr>
            <w:t>Air Odor Noise Committee</w:t>
          </w:r>
          <w:r w:rsidRPr="00EC3733">
            <w:rPr>
              <w:color w:val="1F497D" w:themeColor="text2"/>
              <w:sz w:val="16"/>
              <w:szCs w:val="16"/>
            </w:rPr>
            <w:br/>
          </w:r>
          <w:r w:rsidR="003355F7">
            <w:rPr>
              <w:color w:val="1F497D" w:themeColor="text2"/>
              <w:sz w:val="16"/>
              <w:szCs w:val="16"/>
            </w:rPr>
            <w:t>Thomas Deck</w:t>
          </w:r>
          <w:r w:rsidR="001E7050">
            <w:rPr>
              <w:color w:val="1F497D" w:themeColor="text2"/>
              <w:sz w:val="16"/>
              <w:szCs w:val="16"/>
            </w:rPr>
            <w:t xml:space="preserve"> </w:t>
          </w:r>
          <w:r w:rsidRPr="00EC3733">
            <w:rPr>
              <w:color w:val="1F497D" w:themeColor="text2"/>
              <w:sz w:val="16"/>
              <w:szCs w:val="16"/>
            </w:rPr>
            <w:t>– Chair</w:t>
          </w:r>
          <w:r w:rsidRPr="00EC3733">
            <w:rPr>
              <w:color w:val="1F497D" w:themeColor="text2"/>
              <w:sz w:val="16"/>
              <w:szCs w:val="16"/>
            </w:rPr>
            <w:br/>
          </w:r>
          <w:r w:rsidR="0050164B">
            <w:rPr>
              <w:color w:val="1F497D" w:themeColor="text2"/>
              <w:sz w:val="16"/>
              <w:szCs w:val="16"/>
            </w:rPr>
            <w:t>Charles Garrison</w:t>
          </w:r>
          <w:r w:rsidR="000B378F">
            <w:rPr>
              <w:color w:val="1F497D" w:themeColor="text2"/>
              <w:sz w:val="16"/>
              <w:szCs w:val="16"/>
            </w:rPr>
            <w:t xml:space="preserve"> </w:t>
          </w:r>
        </w:p>
        <w:p w14:paraId="72B3BBEC" w14:textId="2325BC50" w:rsidR="000B378F" w:rsidRDefault="000B378F" w:rsidP="000B378F">
          <w:pPr>
            <w:pStyle w:val="Header"/>
            <w:rPr>
              <w:color w:val="1F497D" w:themeColor="text2"/>
              <w:sz w:val="16"/>
              <w:szCs w:val="16"/>
            </w:rPr>
          </w:pPr>
          <w:r>
            <w:rPr>
              <w:color w:val="1F497D" w:themeColor="text2"/>
              <w:sz w:val="16"/>
              <w:szCs w:val="16"/>
            </w:rPr>
            <w:t>Adam Hoyles</w:t>
          </w:r>
        </w:p>
        <w:p w14:paraId="279B88D3" w14:textId="77777777" w:rsidR="001E7050" w:rsidRDefault="00683D3D" w:rsidP="000B378F">
          <w:pPr>
            <w:pStyle w:val="Header"/>
            <w:rPr>
              <w:color w:val="1F497D" w:themeColor="text2"/>
              <w:sz w:val="16"/>
              <w:szCs w:val="16"/>
            </w:rPr>
          </w:pPr>
          <w:r w:rsidRPr="00EC3733">
            <w:rPr>
              <w:color w:val="1F497D" w:themeColor="text2"/>
              <w:sz w:val="16"/>
              <w:szCs w:val="16"/>
            </w:rPr>
            <w:t>Caleena Shirley</w:t>
          </w:r>
        </w:p>
        <w:p w14:paraId="12EC495D" w14:textId="16F28911" w:rsidR="000B378F" w:rsidRDefault="001E7050" w:rsidP="000B378F">
          <w:pPr>
            <w:pStyle w:val="Header"/>
            <w:rPr>
              <w:color w:val="1F497D" w:themeColor="text2"/>
              <w:sz w:val="16"/>
              <w:szCs w:val="16"/>
            </w:rPr>
          </w:pPr>
          <w:r>
            <w:rPr>
              <w:color w:val="1F497D" w:themeColor="text2"/>
              <w:sz w:val="16"/>
              <w:szCs w:val="16"/>
            </w:rPr>
            <w:t>Guillermo Simon</w:t>
          </w:r>
          <w:r w:rsidR="00683D3D" w:rsidRPr="00EC3733">
            <w:rPr>
              <w:color w:val="1F497D" w:themeColor="text2"/>
              <w:sz w:val="16"/>
              <w:szCs w:val="16"/>
            </w:rPr>
            <w:br/>
          </w:r>
        </w:p>
        <w:p w14:paraId="240BB82C" w14:textId="2DCF0CA0" w:rsidR="000B378F" w:rsidRDefault="00683D3D" w:rsidP="00BB05D0">
          <w:pPr>
            <w:pStyle w:val="Header"/>
            <w:rPr>
              <w:color w:val="1F497D" w:themeColor="text2"/>
              <w:sz w:val="16"/>
              <w:szCs w:val="16"/>
            </w:rPr>
          </w:pPr>
          <w:r w:rsidRPr="00EC3733">
            <w:rPr>
              <w:b/>
              <w:color w:val="1F497D" w:themeColor="text2"/>
              <w:sz w:val="16"/>
              <w:szCs w:val="16"/>
            </w:rPr>
            <w:t>Water Committee</w:t>
          </w:r>
          <w:r w:rsidRPr="00EC3733">
            <w:rPr>
              <w:color w:val="1F497D" w:themeColor="text2"/>
              <w:sz w:val="16"/>
              <w:szCs w:val="16"/>
            </w:rPr>
            <w:br/>
          </w:r>
          <w:r w:rsidR="003355F7">
            <w:rPr>
              <w:color w:val="1F497D" w:themeColor="text2"/>
              <w:sz w:val="16"/>
              <w:szCs w:val="16"/>
            </w:rPr>
            <w:t>Charles Garrison</w:t>
          </w:r>
          <w:r w:rsidR="000B378F" w:rsidRPr="00EC3733">
            <w:rPr>
              <w:color w:val="1F497D" w:themeColor="text2"/>
              <w:sz w:val="16"/>
              <w:szCs w:val="16"/>
            </w:rPr>
            <w:t xml:space="preserve"> </w:t>
          </w:r>
          <w:r w:rsidRPr="00EC3733">
            <w:rPr>
              <w:color w:val="1F497D" w:themeColor="text2"/>
              <w:sz w:val="16"/>
              <w:szCs w:val="16"/>
            </w:rPr>
            <w:t>– Chair</w:t>
          </w:r>
          <w:r w:rsidRPr="00EC3733">
            <w:rPr>
              <w:color w:val="1F497D" w:themeColor="text2"/>
              <w:sz w:val="16"/>
              <w:szCs w:val="16"/>
            </w:rPr>
            <w:br/>
            <w:t>Roi Dagan, MD</w:t>
          </w:r>
          <w:r w:rsidRPr="00EC3733">
            <w:rPr>
              <w:color w:val="1F497D" w:themeColor="text2"/>
              <w:sz w:val="16"/>
              <w:szCs w:val="16"/>
            </w:rPr>
            <w:br/>
          </w:r>
          <w:r w:rsidR="000B378F">
            <w:rPr>
              <w:color w:val="1F497D" w:themeColor="text2"/>
              <w:sz w:val="16"/>
              <w:szCs w:val="16"/>
            </w:rPr>
            <w:t>Adam Hoyles</w:t>
          </w:r>
        </w:p>
        <w:p w14:paraId="6C32E010" w14:textId="32ECCF76" w:rsidR="001E7050" w:rsidRPr="00EC3733" w:rsidRDefault="000B378F" w:rsidP="003355F7">
          <w:pPr>
            <w:pStyle w:val="Header"/>
            <w:rPr>
              <w:color w:val="1F497D" w:themeColor="text2"/>
              <w:sz w:val="16"/>
              <w:szCs w:val="16"/>
            </w:rPr>
          </w:pPr>
          <w:r>
            <w:rPr>
              <w:color w:val="1F497D" w:themeColor="text2"/>
              <w:sz w:val="16"/>
              <w:szCs w:val="16"/>
            </w:rPr>
            <w:t>Beth Leaptrott</w:t>
          </w:r>
          <w:r w:rsidR="00683D3D" w:rsidRPr="00EC3733">
            <w:rPr>
              <w:color w:val="1F497D" w:themeColor="text2"/>
              <w:sz w:val="16"/>
              <w:szCs w:val="16"/>
            </w:rPr>
            <w:br/>
          </w:r>
          <w:r w:rsidR="001E7050">
            <w:rPr>
              <w:color w:val="1F497D" w:themeColor="text2"/>
              <w:sz w:val="16"/>
              <w:szCs w:val="16"/>
            </w:rPr>
            <w:t>Guillermo Simon</w:t>
          </w:r>
        </w:p>
      </w:tc>
    </w:tr>
  </w:tbl>
  <w:p w14:paraId="57A90C69" w14:textId="77777777" w:rsidR="00E26100" w:rsidRDefault="00E261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3A5B"/>
    <w:multiLevelType w:val="hybridMultilevel"/>
    <w:tmpl w:val="498AAAC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7D060AC"/>
    <w:multiLevelType w:val="hybridMultilevel"/>
    <w:tmpl w:val="2BACC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3F19AA"/>
    <w:multiLevelType w:val="hybridMultilevel"/>
    <w:tmpl w:val="80280C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69D1FE8"/>
    <w:multiLevelType w:val="hybridMultilevel"/>
    <w:tmpl w:val="7BE8E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CF5F6F"/>
    <w:multiLevelType w:val="hybridMultilevel"/>
    <w:tmpl w:val="FB8CDD34"/>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32A05E7E"/>
    <w:multiLevelType w:val="hybridMultilevel"/>
    <w:tmpl w:val="5588971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ED6467"/>
    <w:multiLevelType w:val="hybridMultilevel"/>
    <w:tmpl w:val="A6F240A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34170A05"/>
    <w:multiLevelType w:val="hybridMultilevel"/>
    <w:tmpl w:val="7708E8D8"/>
    <w:lvl w:ilvl="0" w:tplc="43B6FD3E">
      <w:start w:val="1"/>
      <w:numFmt w:val="upperRoman"/>
      <w:lvlText w:val="%1."/>
      <w:lvlJc w:val="left"/>
      <w:pPr>
        <w:ind w:left="810" w:hanging="360"/>
      </w:pPr>
      <w:rPr>
        <w:rFonts w:cs="Times New Roman"/>
        <w:b/>
        <w:bCs/>
      </w:rPr>
    </w:lvl>
    <w:lvl w:ilvl="1" w:tplc="04090001">
      <w:start w:val="1"/>
      <w:numFmt w:val="bullet"/>
      <w:lvlText w:val=""/>
      <w:lvlJc w:val="left"/>
      <w:pPr>
        <w:ind w:left="1620" w:hanging="360"/>
      </w:pPr>
      <w:rPr>
        <w:rFonts w:ascii="Symbol" w:hAnsi="Symbol" w:hint="default"/>
      </w:rPr>
    </w:lvl>
    <w:lvl w:ilvl="2" w:tplc="04090001">
      <w:start w:val="1"/>
      <w:numFmt w:val="bullet"/>
      <w:lvlText w:val=""/>
      <w:lvlJc w:val="left"/>
      <w:pPr>
        <w:ind w:left="2430" w:hanging="180"/>
      </w:pPr>
      <w:rPr>
        <w:rFonts w:ascii="Symbol" w:hAnsi="Symbol" w:hint="default"/>
      </w:rPr>
    </w:lvl>
    <w:lvl w:ilvl="3" w:tplc="0409000F">
      <w:start w:val="1"/>
      <w:numFmt w:val="decimal"/>
      <w:lvlText w:val="%4."/>
      <w:lvlJc w:val="left"/>
      <w:pPr>
        <w:ind w:left="3150" w:hanging="360"/>
      </w:pPr>
      <w:rPr>
        <w:rFonts w:cs="Times New Roman"/>
      </w:rPr>
    </w:lvl>
    <w:lvl w:ilvl="4" w:tplc="04090019">
      <w:start w:val="1"/>
      <w:numFmt w:val="lowerLetter"/>
      <w:lvlText w:val="%5."/>
      <w:lvlJc w:val="left"/>
      <w:pPr>
        <w:ind w:left="3870" w:hanging="360"/>
      </w:pPr>
      <w:rPr>
        <w:rFonts w:cs="Times New Roman"/>
      </w:rPr>
    </w:lvl>
    <w:lvl w:ilvl="5" w:tplc="0409001B">
      <w:start w:val="1"/>
      <w:numFmt w:val="lowerRoman"/>
      <w:lvlText w:val="%6."/>
      <w:lvlJc w:val="right"/>
      <w:pPr>
        <w:ind w:left="4590" w:hanging="180"/>
      </w:pPr>
      <w:rPr>
        <w:rFonts w:cs="Times New Roman"/>
      </w:rPr>
    </w:lvl>
    <w:lvl w:ilvl="6" w:tplc="0409000F">
      <w:start w:val="1"/>
      <w:numFmt w:val="decimal"/>
      <w:lvlText w:val="%7."/>
      <w:lvlJc w:val="left"/>
      <w:pPr>
        <w:ind w:left="5310" w:hanging="360"/>
      </w:pPr>
      <w:rPr>
        <w:rFonts w:cs="Times New Roman"/>
      </w:rPr>
    </w:lvl>
    <w:lvl w:ilvl="7" w:tplc="04090019">
      <w:start w:val="1"/>
      <w:numFmt w:val="lowerLetter"/>
      <w:lvlText w:val="%8."/>
      <w:lvlJc w:val="left"/>
      <w:pPr>
        <w:ind w:left="6030" w:hanging="360"/>
      </w:pPr>
      <w:rPr>
        <w:rFonts w:cs="Times New Roman"/>
      </w:rPr>
    </w:lvl>
    <w:lvl w:ilvl="8" w:tplc="0409001B">
      <w:start w:val="1"/>
      <w:numFmt w:val="lowerRoman"/>
      <w:lvlText w:val="%9."/>
      <w:lvlJc w:val="right"/>
      <w:pPr>
        <w:ind w:left="6750" w:hanging="180"/>
      </w:pPr>
      <w:rPr>
        <w:rFonts w:cs="Times New Roman"/>
      </w:rPr>
    </w:lvl>
  </w:abstractNum>
  <w:abstractNum w:abstractNumId="8" w15:restartNumberingAfterBreak="0">
    <w:nsid w:val="36FA6052"/>
    <w:multiLevelType w:val="hybridMultilevel"/>
    <w:tmpl w:val="EC5E6F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48AD681B"/>
    <w:multiLevelType w:val="hybridMultilevel"/>
    <w:tmpl w:val="B69274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DA0A15"/>
    <w:multiLevelType w:val="hybridMultilevel"/>
    <w:tmpl w:val="DF347E42"/>
    <w:lvl w:ilvl="0" w:tplc="04090001">
      <w:start w:val="1"/>
      <w:numFmt w:val="bullet"/>
      <w:lvlText w:val=""/>
      <w:lvlJc w:val="left"/>
      <w:pPr>
        <w:ind w:left="720" w:hanging="360"/>
      </w:pPr>
      <w:rPr>
        <w:rFonts w:ascii="Symbol" w:hAnsi="Symbol" w:hint="default"/>
      </w:rPr>
    </w:lvl>
    <w:lvl w:ilvl="1" w:tplc="04090013">
      <w:start w:val="1"/>
      <w:numFmt w:val="upp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7E46E4"/>
    <w:multiLevelType w:val="hybridMultilevel"/>
    <w:tmpl w:val="5E3CBD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E1C4DF3"/>
    <w:multiLevelType w:val="hybridMultilevel"/>
    <w:tmpl w:val="38FA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0"/>
  </w:num>
  <w:num w:numId="4">
    <w:abstractNumId w:val="12"/>
  </w:num>
  <w:num w:numId="5">
    <w:abstractNumId w:val="4"/>
  </w:num>
  <w:num w:numId="6">
    <w:abstractNumId w:val="0"/>
  </w:num>
  <w:num w:numId="7">
    <w:abstractNumId w:val="9"/>
  </w:num>
  <w:num w:numId="8">
    <w:abstractNumId w:val="8"/>
  </w:num>
  <w:num w:numId="9">
    <w:abstractNumId w:val="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3"/>
  </w:num>
  <w:num w:numId="12">
    <w:abstractNumId w:val="2"/>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LO5i5MMokk08+W2QP6csewU94cApWNuu3eJ5PUxN+ALHyBlzxTxJdy0LOHeb7gssOyRMdW55+vSCYegxs2zNJw==" w:salt="gPvMWSHu5RLlrSEz4p+Izw=="/>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439"/>
    <w:rsid w:val="0002378B"/>
    <w:rsid w:val="000B378F"/>
    <w:rsid w:val="000E6AEA"/>
    <w:rsid w:val="000F334B"/>
    <w:rsid w:val="000F681E"/>
    <w:rsid w:val="00104363"/>
    <w:rsid w:val="00143480"/>
    <w:rsid w:val="0016360D"/>
    <w:rsid w:val="00172B7C"/>
    <w:rsid w:val="001E0247"/>
    <w:rsid w:val="001E7050"/>
    <w:rsid w:val="00211C95"/>
    <w:rsid w:val="00282635"/>
    <w:rsid w:val="002E2051"/>
    <w:rsid w:val="003355F7"/>
    <w:rsid w:val="00351FA2"/>
    <w:rsid w:val="004F13F5"/>
    <w:rsid w:val="0050164B"/>
    <w:rsid w:val="0050363F"/>
    <w:rsid w:val="005133A2"/>
    <w:rsid w:val="00551A90"/>
    <w:rsid w:val="005960BE"/>
    <w:rsid w:val="005B7511"/>
    <w:rsid w:val="005D158E"/>
    <w:rsid w:val="00631AB9"/>
    <w:rsid w:val="006432E7"/>
    <w:rsid w:val="00652D3B"/>
    <w:rsid w:val="006826BB"/>
    <w:rsid w:val="00683D3D"/>
    <w:rsid w:val="00734CF9"/>
    <w:rsid w:val="007A2C0E"/>
    <w:rsid w:val="007D1622"/>
    <w:rsid w:val="007E68C0"/>
    <w:rsid w:val="008017C6"/>
    <w:rsid w:val="008A4B6B"/>
    <w:rsid w:val="008D6B50"/>
    <w:rsid w:val="00946449"/>
    <w:rsid w:val="009B1542"/>
    <w:rsid w:val="00A55A5D"/>
    <w:rsid w:val="00A92DBF"/>
    <w:rsid w:val="00A94C57"/>
    <w:rsid w:val="00B71190"/>
    <w:rsid w:val="00BF3122"/>
    <w:rsid w:val="00C038F6"/>
    <w:rsid w:val="00CB7C27"/>
    <w:rsid w:val="00D03439"/>
    <w:rsid w:val="00D27CB2"/>
    <w:rsid w:val="00D748F6"/>
    <w:rsid w:val="00DD7DAC"/>
    <w:rsid w:val="00DF6254"/>
    <w:rsid w:val="00E26100"/>
    <w:rsid w:val="00E85E9E"/>
    <w:rsid w:val="00F83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78E92D3E"/>
  <w15:docId w15:val="{3D232D53-F7A6-4E49-8D8F-F3E31A4CE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439"/>
    <w:pPr>
      <w:tabs>
        <w:tab w:val="center" w:pos="4680"/>
        <w:tab w:val="right" w:pos="9360"/>
      </w:tabs>
    </w:pPr>
  </w:style>
  <w:style w:type="character" w:customStyle="1" w:styleId="HeaderChar">
    <w:name w:val="Header Char"/>
    <w:basedOn w:val="DefaultParagraphFont"/>
    <w:link w:val="Header"/>
    <w:uiPriority w:val="99"/>
    <w:rsid w:val="00D03439"/>
  </w:style>
  <w:style w:type="paragraph" w:styleId="Footer">
    <w:name w:val="footer"/>
    <w:basedOn w:val="Normal"/>
    <w:link w:val="FooterChar"/>
    <w:uiPriority w:val="99"/>
    <w:unhideWhenUsed/>
    <w:rsid w:val="00D03439"/>
    <w:pPr>
      <w:tabs>
        <w:tab w:val="center" w:pos="4680"/>
        <w:tab w:val="right" w:pos="9360"/>
      </w:tabs>
    </w:pPr>
  </w:style>
  <w:style w:type="character" w:customStyle="1" w:styleId="FooterChar">
    <w:name w:val="Footer Char"/>
    <w:basedOn w:val="DefaultParagraphFont"/>
    <w:link w:val="Footer"/>
    <w:uiPriority w:val="99"/>
    <w:rsid w:val="00D03439"/>
  </w:style>
  <w:style w:type="paragraph" w:styleId="BalloonText">
    <w:name w:val="Balloon Text"/>
    <w:basedOn w:val="Normal"/>
    <w:link w:val="BalloonTextChar"/>
    <w:uiPriority w:val="99"/>
    <w:semiHidden/>
    <w:unhideWhenUsed/>
    <w:rsid w:val="00D03439"/>
    <w:rPr>
      <w:rFonts w:ascii="Tahoma" w:hAnsi="Tahoma" w:cs="Tahoma"/>
      <w:sz w:val="16"/>
      <w:szCs w:val="16"/>
    </w:rPr>
  </w:style>
  <w:style w:type="character" w:customStyle="1" w:styleId="BalloonTextChar">
    <w:name w:val="Balloon Text Char"/>
    <w:basedOn w:val="DefaultParagraphFont"/>
    <w:link w:val="BalloonText"/>
    <w:uiPriority w:val="99"/>
    <w:semiHidden/>
    <w:rsid w:val="00D03439"/>
    <w:rPr>
      <w:rFonts w:ascii="Tahoma" w:hAnsi="Tahoma" w:cs="Tahoma"/>
      <w:sz w:val="16"/>
      <w:szCs w:val="16"/>
    </w:rPr>
  </w:style>
  <w:style w:type="table" w:styleId="TableGrid">
    <w:name w:val="Table Grid"/>
    <w:basedOn w:val="TableNormal"/>
    <w:uiPriority w:val="59"/>
    <w:rsid w:val="00D03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8F6"/>
    <w:pPr>
      <w:ind w:left="720"/>
      <w:contextualSpacing/>
    </w:pPr>
  </w:style>
  <w:style w:type="character" w:styleId="Hyperlink">
    <w:name w:val="Hyperlink"/>
    <w:basedOn w:val="DefaultParagraphFont"/>
    <w:uiPriority w:val="99"/>
    <w:unhideWhenUsed/>
    <w:rsid w:val="00D748F6"/>
    <w:rPr>
      <w:color w:val="0000FF" w:themeColor="hyperlink"/>
      <w:u w:val="single"/>
    </w:rPr>
  </w:style>
  <w:style w:type="character" w:styleId="UnresolvedMention">
    <w:name w:val="Unresolved Mention"/>
    <w:basedOn w:val="DefaultParagraphFont"/>
    <w:uiPriority w:val="99"/>
    <w:semiHidden/>
    <w:unhideWhenUsed/>
    <w:rsid w:val="00B71190"/>
    <w:rPr>
      <w:color w:val="605E5C"/>
      <w:shd w:val="clear" w:color="auto" w:fill="E1DFDD"/>
    </w:rPr>
  </w:style>
  <w:style w:type="character" w:styleId="FollowedHyperlink">
    <w:name w:val="FollowedHyperlink"/>
    <w:basedOn w:val="DefaultParagraphFont"/>
    <w:uiPriority w:val="99"/>
    <w:semiHidden/>
    <w:unhideWhenUsed/>
    <w:rsid w:val="00D27C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70525">
      <w:bodyDiv w:val="1"/>
      <w:marLeft w:val="0"/>
      <w:marRight w:val="0"/>
      <w:marTop w:val="0"/>
      <w:marBottom w:val="0"/>
      <w:divBdr>
        <w:top w:val="none" w:sz="0" w:space="0" w:color="auto"/>
        <w:left w:val="none" w:sz="0" w:space="0" w:color="auto"/>
        <w:bottom w:val="none" w:sz="0" w:space="0" w:color="auto"/>
        <w:right w:val="none" w:sz="0" w:space="0" w:color="auto"/>
      </w:divBdr>
    </w:div>
    <w:div w:id="1767768881">
      <w:bodyDiv w:val="1"/>
      <w:marLeft w:val="0"/>
      <w:marRight w:val="0"/>
      <w:marTop w:val="0"/>
      <w:marBottom w:val="0"/>
      <w:divBdr>
        <w:top w:val="none" w:sz="0" w:space="0" w:color="auto"/>
        <w:left w:val="none" w:sz="0" w:space="0" w:color="auto"/>
        <w:bottom w:val="none" w:sz="0" w:space="0" w:color="auto"/>
        <w:right w:val="none" w:sz="0" w:space="0" w:color="auto"/>
      </w:divBdr>
    </w:div>
    <w:div w:id="203869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445F5-212F-485F-9E5D-71DE08B20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Pages>
  <Words>987</Words>
  <Characters>5632</Characters>
  <Application>Microsoft Office Word</Application>
  <DocSecurity>8</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Long</dc:creator>
  <cp:lastModifiedBy>Richardson, James</cp:lastModifiedBy>
  <cp:revision>5</cp:revision>
  <dcterms:created xsi:type="dcterms:W3CDTF">2021-08-10T16:18:00Z</dcterms:created>
  <dcterms:modified xsi:type="dcterms:W3CDTF">2021-08-10T16:41:00Z</dcterms:modified>
</cp:coreProperties>
</file>