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7CBD2" w14:textId="77777777" w:rsidR="00DD7D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4AA331A8" w14:textId="1ABCA574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C624EF">
        <w:rPr>
          <w:rFonts w:ascii="Century Gothic" w:hAnsi="Century Gothic" w:cs="Century Gothic"/>
          <w:b/>
          <w:sz w:val="28"/>
          <w:szCs w:val="28"/>
        </w:rPr>
        <w:t>December 13</w:t>
      </w:r>
      <w:r>
        <w:rPr>
          <w:rFonts w:ascii="Century Gothic" w:hAnsi="Century Gothic" w:cs="Century Gothic"/>
          <w:b/>
          <w:sz w:val="28"/>
          <w:szCs w:val="28"/>
        </w:rPr>
        <w:t>, 2021</w:t>
      </w:r>
    </w:p>
    <w:p w14:paraId="71B4DA16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421F78F3" w14:textId="77777777" w:rsidR="00D748F6" w:rsidRPr="005A0E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4C6FDEF7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A61DFF8" w14:textId="77777777" w:rsidR="00D748F6" w:rsidRPr="005A0EAC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67D9ED15" w14:textId="77777777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2E691D1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118EBD4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70BBE283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72EDB98B" w14:textId="77777777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24F3F06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D59557D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2731623F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2C92C974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16473452" w14:textId="60557084" w:rsidR="00D748F6" w:rsidRPr="00054AFF" w:rsidRDefault="00E85E9E" w:rsidP="00D748F6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 xml:space="preserve">Minutes of </w:t>
      </w:r>
      <w:r w:rsidR="00696449">
        <w:rPr>
          <w:rFonts w:ascii="Century Gothic" w:hAnsi="Century Gothic"/>
          <w:bCs/>
          <w:sz w:val="22"/>
        </w:rPr>
        <w:t>November 15</w:t>
      </w:r>
      <w:r>
        <w:rPr>
          <w:rFonts w:ascii="Century Gothic" w:hAnsi="Century Gothic"/>
          <w:bCs/>
          <w:sz w:val="22"/>
        </w:rPr>
        <w:t xml:space="preserve">, 2021, </w:t>
      </w:r>
      <w:r w:rsidR="009B1542">
        <w:rPr>
          <w:rFonts w:ascii="Century Gothic" w:hAnsi="Century Gothic"/>
          <w:bCs/>
          <w:sz w:val="22"/>
        </w:rPr>
        <w:t xml:space="preserve">Monthly </w:t>
      </w:r>
      <w:r>
        <w:rPr>
          <w:rFonts w:ascii="Century Gothic" w:hAnsi="Century Gothic"/>
          <w:bCs/>
          <w:sz w:val="22"/>
        </w:rPr>
        <w:t xml:space="preserve">Meeting </w:t>
      </w:r>
      <w:r w:rsidR="00D748F6">
        <w:rPr>
          <w:rFonts w:ascii="Century Gothic" w:hAnsi="Century Gothic"/>
          <w:bCs/>
          <w:sz w:val="22"/>
        </w:rPr>
        <w:t xml:space="preserve"> </w:t>
      </w:r>
    </w:p>
    <w:p w14:paraId="44AEE4B6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0488F96E" w14:textId="0E3C2828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 w:rsidR="00E85E9E">
        <w:rPr>
          <w:rFonts w:ascii="Century Gothic" w:eastAsiaTheme="majorEastAsia" w:hAnsi="Century Gothic" w:cstheme="majorBidi"/>
          <w:sz w:val="22"/>
        </w:rPr>
        <w:tab/>
      </w:r>
      <w:r w:rsidR="00E85E9E">
        <w:rPr>
          <w:rFonts w:ascii="Century Gothic" w:eastAsiaTheme="majorEastAsia" w:hAnsi="Century Gothic" w:cstheme="majorBidi"/>
          <w:sz w:val="22"/>
        </w:rPr>
        <w:tab/>
      </w:r>
      <w:r w:rsidR="00E85E9E"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="00E85E9E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15D5A63D" w14:textId="3C69228B" w:rsidR="00D748F6" w:rsidRDefault="00D748F6" w:rsidP="00D748F6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8"/>
          <w:szCs w:val="28"/>
          <w:u w:val="single"/>
        </w:rPr>
      </w:pPr>
      <w:bookmarkStart w:id="1" w:name="_Hlk48050436"/>
      <w:r w:rsidRPr="00C60371">
        <w:rPr>
          <w:rFonts w:ascii="Century Gothic" w:eastAsia="Calibri" w:hAnsi="Century Gothic" w:cstheme="majorBidi"/>
          <w:b/>
          <w:bCs/>
          <w:color w:val="365F91" w:themeColor="accent1" w:themeShade="BF"/>
          <w:sz w:val="28"/>
          <w:szCs w:val="28"/>
          <w:u w:val="single"/>
        </w:rPr>
        <w:t>Air/Noise</w:t>
      </w:r>
    </w:p>
    <w:bookmarkEnd w:id="1"/>
    <w:p w14:paraId="38B5D84C" w14:textId="3337B8F9" w:rsidR="006E7D32" w:rsidRDefault="006E7D32" w:rsidP="006E7D32">
      <w:pPr>
        <w:widowControl w:val="0"/>
        <w:jc w:val="both"/>
        <w:rPr>
          <w:rFonts w:eastAsia="Times New Roman" w:cs="Arial"/>
          <w:snapToGrid w:val="0"/>
          <w:sz w:val="22"/>
        </w:rPr>
      </w:pPr>
    </w:p>
    <w:p w14:paraId="67FFCAB0" w14:textId="21A97749" w:rsidR="009B1542" w:rsidRPr="00C60371" w:rsidRDefault="009B1542" w:rsidP="009B154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8"/>
          <w:szCs w:val="28"/>
          <w:u w:val="single"/>
        </w:rPr>
      </w:pPr>
      <w:r w:rsidRPr="00C60371">
        <w:rPr>
          <w:rFonts w:ascii="Century Gothic" w:eastAsia="Calibri" w:hAnsi="Century Gothic" w:cstheme="majorBidi"/>
          <w:b/>
          <w:bCs/>
          <w:color w:val="365F91" w:themeColor="accent1" w:themeShade="BF"/>
          <w:sz w:val="28"/>
          <w:szCs w:val="28"/>
          <w:u w:val="single"/>
        </w:rPr>
        <w:t>Water</w:t>
      </w:r>
    </w:p>
    <w:p w14:paraId="7D51FAF1" w14:textId="77777777" w:rsidR="00427F80" w:rsidRPr="009B1542" w:rsidRDefault="00427F80" w:rsidP="009B154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</w:p>
    <w:p w14:paraId="24555E72" w14:textId="77777777" w:rsidR="00696449" w:rsidRPr="00CE2D5D" w:rsidRDefault="00696449" w:rsidP="00696449">
      <w:pPr>
        <w:pStyle w:val="ListParagraph"/>
        <w:widowControl w:val="0"/>
        <w:numPr>
          <w:ilvl w:val="0"/>
          <w:numId w:val="20"/>
        </w:numPr>
        <w:spacing w:line="218" w:lineRule="auto"/>
        <w:jc w:val="both"/>
        <w:rPr>
          <w:rFonts w:eastAsia="Times New Roman" w:cs="Arial"/>
          <w:bCs/>
          <w:snapToGrid w:val="0"/>
          <w:sz w:val="22"/>
        </w:rPr>
      </w:pPr>
      <w:bookmarkStart w:id="2" w:name="_Hlk74062085"/>
      <w:r w:rsidRPr="00CE2D5D">
        <w:rPr>
          <w:rFonts w:eastAsia="Times New Roman" w:cs="Arial"/>
          <w:b/>
          <w:snapToGrid w:val="0"/>
          <w:sz w:val="22"/>
        </w:rPr>
        <w:t xml:space="preserve">Blessed by Deal, Inc. and RTM Operating Company, LLC (WP-21-42) - </w:t>
      </w:r>
      <w:r w:rsidRPr="00CE2D5D">
        <w:rPr>
          <w:rFonts w:eastAsia="Times New Roman" w:cs="Arial"/>
          <w:bCs/>
          <w:snapToGrid w:val="0"/>
          <w:sz w:val="22"/>
        </w:rPr>
        <w:t>Unlawful discharge of untreated wastewater to ground, surrounding environment and private stormwater draining to MS4 and surface waters; Failure to maintain gravity wastewater collection/ transmission system to function as intended; Unlawful bypass of system or treatment facility</w:t>
      </w:r>
    </w:p>
    <w:p w14:paraId="7A15079D" w14:textId="77777777" w:rsidR="00696449" w:rsidRPr="000D4FF4" w:rsidRDefault="00696449" w:rsidP="00696449">
      <w:pPr>
        <w:widowControl w:val="0"/>
        <w:spacing w:line="218" w:lineRule="auto"/>
        <w:jc w:val="both"/>
        <w:rPr>
          <w:rFonts w:eastAsia="Times New Roman" w:cs="Arial"/>
          <w:b/>
          <w:snapToGrid w:val="0"/>
          <w:sz w:val="22"/>
        </w:rPr>
      </w:pPr>
    </w:p>
    <w:p w14:paraId="13D207D3" w14:textId="77777777" w:rsidR="00696449" w:rsidRPr="00696449" w:rsidRDefault="00696449" w:rsidP="00696449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  <w:r w:rsidRPr="00696449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  <w:r w:rsidRPr="00696449">
        <w:rPr>
          <w:rFonts w:eastAsia="Times New Roman" w:cs="Arial"/>
          <w:snapToGrid w:val="0"/>
          <w:sz w:val="20"/>
          <w:szCs w:val="20"/>
        </w:rPr>
        <w:tab/>
        <w:t>Sewage cleaned up from surface areas, grease trap maintenance performed, line jetted, stormwater mapped to confirm private stormwater drain</w:t>
      </w:r>
    </w:p>
    <w:p w14:paraId="7B82F1CE" w14:textId="77777777" w:rsidR="00696449" w:rsidRPr="000D4FF4" w:rsidRDefault="00696449" w:rsidP="00696449">
      <w:pPr>
        <w:widowControl w:val="0"/>
        <w:ind w:left="3600" w:hanging="3600"/>
        <w:jc w:val="both"/>
        <w:rPr>
          <w:rFonts w:eastAsia="Times New Roman" w:cs="Arial"/>
          <w:snapToGrid w:val="0"/>
          <w:sz w:val="22"/>
        </w:rPr>
      </w:pPr>
    </w:p>
    <w:p w14:paraId="698368F7" w14:textId="77777777" w:rsidR="00696449" w:rsidRPr="000D4FF4" w:rsidRDefault="00696449" w:rsidP="00696449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  <w:r w:rsidRPr="000D4FF4">
        <w:rPr>
          <w:rFonts w:eastAsia="Times New Roman" w:cs="Arial"/>
          <w:snapToGrid w:val="0"/>
          <w:sz w:val="22"/>
          <w:u w:val="single"/>
        </w:rPr>
        <w:t>Consent Order settlement fee:</w:t>
      </w:r>
      <w:r w:rsidRPr="000D4FF4">
        <w:rPr>
          <w:rFonts w:eastAsia="Times New Roman" w:cs="Arial"/>
          <w:snapToGrid w:val="0"/>
          <w:sz w:val="22"/>
        </w:rPr>
        <w:t xml:space="preserve"> </w:t>
      </w:r>
      <w:r w:rsidRPr="000D4FF4">
        <w:rPr>
          <w:rFonts w:eastAsia="Times New Roman" w:cs="Arial"/>
          <w:snapToGrid w:val="0"/>
          <w:sz w:val="22"/>
        </w:rPr>
        <w:tab/>
      </w:r>
      <w:r w:rsidRPr="000D4FF4">
        <w:rPr>
          <w:rFonts w:eastAsia="Times New Roman" w:cs="Arial"/>
          <w:b/>
          <w:bCs/>
          <w:snapToGrid w:val="0"/>
          <w:sz w:val="22"/>
        </w:rPr>
        <w:t>$</w:t>
      </w:r>
      <w:r>
        <w:rPr>
          <w:rFonts w:eastAsia="Times New Roman" w:cs="Arial"/>
          <w:b/>
          <w:bCs/>
          <w:snapToGrid w:val="0"/>
          <w:sz w:val="22"/>
        </w:rPr>
        <w:t>2,300</w:t>
      </w:r>
    </w:p>
    <w:p w14:paraId="715EB2C1" w14:textId="77777777" w:rsidR="00696449" w:rsidRPr="00CE2D5D" w:rsidRDefault="00696449" w:rsidP="00696449">
      <w:pPr>
        <w:widowControl w:val="0"/>
        <w:ind w:left="3600" w:hanging="1440"/>
        <w:jc w:val="both"/>
        <w:rPr>
          <w:rFonts w:eastAsia="Calibri" w:cs="Arial"/>
          <w:i/>
          <w:iCs/>
          <w:sz w:val="18"/>
          <w:szCs w:val="18"/>
        </w:rPr>
      </w:pPr>
      <w:r w:rsidRPr="00CE2D5D">
        <w:rPr>
          <w:rFonts w:eastAsia="Calibri" w:cs="Arial"/>
          <w:i/>
          <w:iCs/>
          <w:sz w:val="18"/>
          <w:szCs w:val="18"/>
        </w:rPr>
        <w:t>6/30/2021</w:t>
      </w:r>
      <w:r w:rsidRPr="00CE2D5D">
        <w:rPr>
          <w:rFonts w:eastAsia="Calibri" w:cs="Arial"/>
          <w:i/>
          <w:iCs/>
          <w:sz w:val="18"/>
          <w:szCs w:val="18"/>
        </w:rPr>
        <w:tab/>
        <w:t>Direct discharge of untreated wastewater to ground, surrounding environment and private stormwater, failure to maintain system and bypass of its treatment facility; private stormwater drains to MS4 and surface waters</w:t>
      </w:r>
    </w:p>
    <w:p w14:paraId="58FC8CF3" w14:textId="77777777" w:rsidR="00696449" w:rsidRPr="00CE2D5D" w:rsidRDefault="00696449" w:rsidP="00696449">
      <w:pPr>
        <w:widowControl w:val="0"/>
        <w:ind w:left="3600" w:firstLine="720"/>
        <w:jc w:val="both"/>
        <w:rPr>
          <w:rFonts w:eastAsia="Calibri" w:cs="Arial"/>
          <w:i/>
          <w:iCs/>
          <w:sz w:val="18"/>
          <w:szCs w:val="18"/>
        </w:rPr>
      </w:pPr>
      <w:r w:rsidRPr="00CE2D5D">
        <w:rPr>
          <w:rFonts w:eastAsia="Calibri" w:cs="Arial"/>
          <w:i/>
          <w:iCs/>
          <w:sz w:val="18"/>
          <w:szCs w:val="18"/>
        </w:rPr>
        <w:t>Moderate potential for harm and moderate extent of deviation</w:t>
      </w:r>
    </w:p>
    <w:p w14:paraId="6BB82369" w14:textId="77777777" w:rsidR="00696449" w:rsidRPr="000D4FF4" w:rsidRDefault="00696449" w:rsidP="00696449">
      <w:pPr>
        <w:widowControl w:val="0"/>
        <w:ind w:left="3600" w:hanging="3600"/>
        <w:jc w:val="both"/>
        <w:rPr>
          <w:rFonts w:eastAsia="Times New Roman" w:cs="Arial"/>
          <w:snapToGrid w:val="0"/>
          <w:sz w:val="22"/>
        </w:rPr>
      </w:pPr>
    </w:p>
    <w:p w14:paraId="12336AE2" w14:textId="77777777" w:rsidR="00696449" w:rsidRPr="00696449" w:rsidRDefault="00696449" w:rsidP="00696449">
      <w:pPr>
        <w:widowControl w:val="0"/>
        <w:tabs>
          <w:tab w:val="left" w:pos="3600"/>
        </w:tabs>
        <w:ind w:left="1440"/>
        <w:jc w:val="both"/>
        <w:rPr>
          <w:rFonts w:eastAsia="Times New Roman" w:cs="Arial"/>
          <w:snapToGrid w:val="0"/>
          <w:sz w:val="20"/>
          <w:szCs w:val="20"/>
        </w:rPr>
      </w:pPr>
      <w:r w:rsidRPr="00696449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  <w:r w:rsidRPr="00696449">
        <w:rPr>
          <w:rFonts w:eastAsia="Times New Roman" w:cs="Arial"/>
          <w:snapToGrid w:val="0"/>
          <w:sz w:val="20"/>
          <w:szCs w:val="20"/>
        </w:rPr>
        <w:tab/>
      </w:r>
      <w:r w:rsidRPr="00696449">
        <w:rPr>
          <w:rFonts w:eastAsia="Times New Roman" w:cs="Arial"/>
          <w:snapToGrid w:val="0"/>
          <w:sz w:val="20"/>
          <w:szCs w:val="20"/>
        </w:rPr>
        <w:tab/>
        <w:t>None</w:t>
      </w:r>
    </w:p>
    <w:p w14:paraId="43020902" w14:textId="77777777" w:rsidR="00696449" w:rsidRPr="00CE2D5D" w:rsidRDefault="00696449" w:rsidP="00696449">
      <w:pPr>
        <w:pStyle w:val="ListParagraph"/>
        <w:widowControl w:val="0"/>
        <w:numPr>
          <w:ilvl w:val="0"/>
          <w:numId w:val="20"/>
        </w:numPr>
        <w:jc w:val="both"/>
        <w:rPr>
          <w:rFonts w:eastAsia="Times New Roman" w:cs="Arial"/>
          <w:bCs/>
          <w:snapToGrid w:val="0"/>
          <w:sz w:val="22"/>
        </w:rPr>
      </w:pPr>
      <w:r w:rsidRPr="00CE2D5D">
        <w:rPr>
          <w:rFonts w:eastAsia="Times New Roman" w:cs="Arial"/>
          <w:b/>
          <w:snapToGrid w:val="0"/>
          <w:sz w:val="22"/>
        </w:rPr>
        <w:lastRenderedPageBreak/>
        <w:t>JEA and J.B. Coxwell Contracting, Inc. (WP-21-47</w:t>
      </w:r>
      <w:r>
        <w:rPr>
          <w:rFonts w:eastAsia="Times New Roman" w:cs="Arial"/>
          <w:b/>
          <w:snapToGrid w:val="0"/>
          <w:sz w:val="22"/>
        </w:rPr>
        <w:t xml:space="preserve">) - </w:t>
      </w:r>
      <w:r w:rsidRPr="00CE2D5D">
        <w:rPr>
          <w:rFonts w:eastAsia="Times New Roman" w:cs="Arial"/>
          <w:bCs/>
          <w:snapToGrid w:val="0"/>
          <w:sz w:val="22"/>
        </w:rPr>
        <w:t>Unlawful discharge of non-stormwater and turbid water to MS4; Failure to comply with erosion and sediment control requirements</w:t>
      </w:r>
    </w:p>
    <w:p w14:paraId="402064AC" w14:textId="77777777" w:rsidR="00696449" w:rsidRDefault="00696449" w:rsidP="00696449">
      <w:pPr>
        <w:ind w:firstLine="360"/>
        <w:rPr>
          <w:b/>
          <w:u w:val="single"/>
        </w:rPr>
      </w:pPr>
    </w:p>
    <w:p w14:paraId="35C2F73F" w14:textId="77777777" w:rsidR="00696449" w:rsidRPr="00C7298C" w:rsidRDefault="00696449" w:rsidP="00696449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2"/>
        </w:rPr>
      </w:pPr>
      <w:r w:rsidRPr="00C7298C">
        <w:rPr>
          <w:rFonts w:eastAsia="Times New Roman" w:cs="Arial"/>
          <w:snapToGrid w:val="0"/>
          <w:sz w:val="22"/>
          <w:u w:val="single"/>
        </w:rPr>
        <w:t>Respondent’s corrective actions</w:t>
      </w:r>
      <w:r w:rsidRPr="00C7298C">
        <w:rPr>
          <w:rFonts w:eastAsia="Times New Roman" w:cs="Arial"/>
          <w:snapToGrid w:val="0"/>
          <w:sz w:val="22"/>
        </w:rPr>
        <w:t>:</w:t>
      </w:r>
      <w:r w:rsidRPr="00C7298C">
        <w:rPr>
          <w:rFonts w:eastAsia="Times New Roman" w:cs="Arial"/>
          <w:snapToGrid w:val="0"/>
          <w:sz w:val="22"/>
        </w:rPr>
        <w:tab/>
      </w:r>
      <w:r w:rsidRPr="00CE2D5D">
        <w:rPr>
          <w:rFonts w:cs="Arial"/>
          <w:sz w:val="22"/>
        </w:rPr>
        <w:t>BMPs improved</w:t>
      </w:r>
    </w:p>
    <w:p w14:paraId="139400C9" w14:textId="77777777" w:rsidR="00696449" w:rsidRPr="00C7298C" w:rsidRDefault="00696449" w:rsidP="00696449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</w:p>
    <w:p w14:paraId="2FEECAC7" w14:textId="77777777" w:rsidR="00696449" w:rsidRPr="00C7298C" w:rsidRDefault="00696449" w:rsidP="00696449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  <w:r w:rsidRPr="00C7298C">
        <w:rPr>
          <w:rFonts w:eastAsia="Times New Roman" w:cs="Arial"/>
          <w:snapToGrid w:val="0"/>
          <w:sz w:val="22"/>
          <w:u w:val="single"/>
        </w:rPr>
        <w:t>Consent Order settlement fee</w:t>
      </w:r>
      <w:r w:rsidRPr="00C7298C">
        <w:rPr>
          <w:rFonts w:eastAsia="Times New Roman" w:cs="Arial"/>
          <w:snapToGrid w:val="0"/>
          <w:sz w:val="22"/>
        </w:rPr>
        <w:t xml:space="preserve">: </w:t>
      </w:r>
      <w:r w:rsidRPr="00C7298C">
        <w:rPr>
          <w:rFonts w:eastAsia="Times New Roman" w:cs="Arial"/>
          <w:snapToGrid w:val="0"/>
          <w:sz w:val="22"/>
        </w:rPr>
        <w:tab/>
      </w:r>
      <w:r w:rsidRPr="00C7298C">
        <w:rPr>
          <w:rFonts w:eastAsia="Times New Roman" w:cs="Arial"/>
          <w:b/>
          <w:bCs/>
          <w:snapToGrid w:val="0"/>
          <w:sz w:val="22"/>
        </w:rPr>
        <w:t>$</w:t>
      </w:r>
      <w:r>
        <w:rPr>
          <w:rFonts w:eastAsia="Times New Roman" w:cs="Arial"/>
          <w:b/>
          <w:bCs/>
          <w:snapToGrid w:val="0"/>
          <w:sz w:val="22"/>
        </w:rPr>
        <w:t>6,000</w:t>
      </w:r>
    </w:p>
    <w:p w14:paraId="76E61120" w14:textId="77777777" w:rsidR="00696449" w:rsidRPr="00CE2D5D" w:rsidRDefault="00696449" w:rsidP="00696449">
      <w:pPr>
        <w:widowControl w:val="0"/>
        <w:ind w:left="3600" w:hanging="144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CE2D5D">
        <w:rPr>
          <w:rFonts w:eastAsia="Times New Roman" w:cs="Arial"/>
          <w:i/>
          <w:iCs/>
          <w:snapToGrid w:val="0"/>
          <w:sz w:val="18"/>
          <w:szCs w:val="18"/>
        </w:rPr>
        <w:t>6/28/2021</w:t>
      </w:r>
      <w:r w:rsidRPr="00CE2D5D">
        <w:rPr>
          <w:rFonts w:eastAsia="Times New Roman" w:cs="Arial"/>
          <w:i/>
          <w:iCs/>
          <w:snapToGrid w:val="0"/>
          <w:sz w:val="18"/>
          <w:szCs w:val="18"/>
        </w:rPr>
        <w:tab/>
        <w:t>Insufficient BMPs/failure to maintain BMPs (stockpile stabilization/protections) resulting in unlawful discharge of non-stormwater and turbid water by overland flows to MS4</w:t>
      </w:r>
    </w:p>
    <w:p w14:paraId="732BFAD9" w14:textId="77777777" w:rsidR="00696449" w:rsidRPr="00CE2D5D" w:rsidRDefault="00696449" w:rsidP="00696449">
      <w:pPr>
        <w:widowControl w:val="0"/>
        <w:ind w:left="360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CE2D5D">
        <w:rPr>
          <w:rFonts w:eastAsia="Times New Roman" w:cs="Arial"/>
          <w:i/>
          <w:iCs/>
          <w:snapToGrid w:val="0"/>
          <w:sz w:val="18"/>
          <w:szCs w:val="18"/>
        </w:rPr>
        <w:t>Sample taken in the MS4 at the point of discharge from the Project – 1100 NTUs</w:t>
      </w:r>
    </w:p>
    <w:p w14:paraId="79434B58" w14:textId="77777777" w:rsidR="00696449" w:rsidRPr="00CE2D5D" w:rsidRDefault="00696449" w:rsidP="00696449">
      <w:pPr>
        <w:widowControl w:val="0"/>
        <w:ind w:left="360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CE2D5D">
        <w:rPr>
          <w:rFonts w:eastAsia="Times New Roman" w:cs="Arial"/>
          <w:i/>
          <w:iCs/>
          <w:snapToGrid w:val="0"/>
          <w:sz w:val="18"/>
          <w:szCs w:val="18"/>
        </w:rPr>
        <w:t>Sample taken upstream of the Project in the MS4 (background) – 3.1 NTUs</w:t>
      </w:r>
    </w:p>
    <w:p w14:paraId="25AE5A31" w14:textId="77777777" w:rsidR="00696449" w:rsidRPr="00CE2D5D" w:rsidRDefault="00696449" w:rsidP="00696449">
      <w:pPr>
        <w:widowControl w:val="0"/>
        <w:ind w:left="3600" w:firstLine="72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CE2D5D">
        <w:rPr>
          <w:rFonts w:eastAsia="Times New Roman" w:cs="Arial"/>
          <w:i/>
          <w:iCs/>
          <w:snapToGrid w:val="0"/>
          <w:sz w:val="18"/>
          <w:szCs w:val="18"/>
        </w:rPr>
        <w:t>Major potential for harm and moderate extent of deviation</w:t>
      </w:r>
    </w:p>
    <w:p w14:paraId="2CC6E0F2" w14:textId="77777777" w:rsidR="00696449" w:rsidRDefault="00696449" w:rsidP="00696449">
      <w:pPr>
        <w:widowControl w:val="0"/>
        <w:jc w:val="both"/>
        <w:rPr>
          <w:rFonts w:eastAsia="Times New Roman" w:cs="Arial"/>
          <w:snapToGrid w:val="0"/>
          <w:sz w:val="22"/>
        </w:rPr>
      </w:pPr>
    </w:p>
    <w:p w14:paraId="64B060E7" w14:textId="77777777" w:rsidR="00696449" w:rsidRPr="00CE2D5D" w:rsidRDefault="00696449" w:rsidP="00696449">
      <w:pPr>
        <w:widowControl w:val="0"/>
        <w:ind w:left="5040" w:hanging="3600"/>
        <w:jc w:val="both"/>
        <w:rPr>
          <w:rFonts w:eastAsia="Times New Roman" w:cs="Arial"/>
          <w:snapToGrid w:val="0"/>
          <w:sz w:val="22"/>
        </w:rPr>
      </w:pPr>
      <w:r w:rsidRPr="00C7298C">
        <w:rPr>
          <w:rFonts w:eastAsia="Times New Roman" w:cs="Arial"/>
          <w:snapToGrid w:val="0"/>
          <w:sz w:val="22"/>
          <w:u w:val="single"/>
        </w:rPr>
        <w:t>Consent Order requirements</w:t>
      </w:r>
      <w:r>
        <w:rPr>
          <w:rFonts w:eastAsia="Times New Roman" w:cs="Arial"/>
          <w:snapToGrid w:val="0"/>
          <w:sz w:val="22"/>
        </w:rPr>
        <w:t>:</w:t>
      </w:r>
      <w:r>
        <w:rPr>
          <w:rFonts w:eastAsia="Times New Roman" w:cs="Arial"/>
          <w:snapToGrid w:val="0"/>
          <w:sz w:val="22"/>
        </w:rPr>
        <w:tab/>
      </w:r>
      <w:r w:rsidRPr="00CE2D5D">
        <w:rPr>
          <w:rFonts w:eastAsia="Times New Roman" w:cs="Arial"/>
          <w:snapToGrid w:val="0"/>
          <w:sz w:val="22"/>
        </w:rPr>
        <w:t>Within 14 days of the effective date: Perform/Revise BMP Assessment</w:t>
      </w:r>
    </w:p>
    <w:p w14:paraId="5D827893" w14:textId="77777777" w:rsidR="00696449" w:rsidRPr="00CE2D5D" w:rsidRDefault="00696449" w:rsidP="00696449">
      <w:pPr>
        <w:widowControl w:val="0"/>
        <w:ind w:left="5040"/>
        <w:jc w:val="both"/>
        <w:rPr>
          <w:rFonts w:eastAsia="Times New Roman" w:cs="Arial"/>
          <w:snapToGrid w:val="0"/>
          <w:sz w:val="22"/>
        </w:rPr>
      </w:pPr>
      <w:r w:rsidRPr="00CE2D5D">
        <w:rPr>
          <w:rFonts w:eastAsia="Times New Roman" w:cs="Arial"/>
          <w:snapToGrid w:val="0"/>
          <w:sz w:val="22"/>
        </w:rPr>
        <w:t>Within 21 days of the effective date: Submit BMP Assessment to EQD</w:t>
      </w:r>
    </w:p>
    <w:p w14:paraId="71588680" w14:textId="77777777" w:rsidR="00696449" w:rsidRPr="00CE2D5D" w:rsidRDefault="00696449" w:rsidP="00696449">
      <w:pPr>
        <w:widowControl w:val="0"/>
        <w:ind w:left="5040"/>
        <w:jc w:val="both"/>
        <w:rPr>
          <w:rFonts w:eastAsia="Times New Roman" w:cs="Arial"/>
          <w:snapToGrid w:val="0"/>
          <w:sz w:val="22"/>
        </w:rPr>
      </w:pPr>
      <w:r w:rsidRPr="00CE2D5D">
        <w:rPr>
          <w:rFonts w:eastAsia="Times New Roman" w:cs="Arial"/>
          <w:snapToGrid w:val="0"/>
          <w:sz w:val="22"/>
        </w:rPr>
        <w:t>Within 28 days of the effective date: Implement BMP Assessment</w:t>
      </w:r>
    </w:p>
    <w:p w14:paraId="6C2CDA4D" w14:textId="77777777" w:rsidR="00696449" w:rsidRPr="00CE2D5D" w:rsidRDefault="00696449" w:rsidP="00696449">
      <w:pPr>
        <w:widowControl w:val="0"/>
        <w:ind w:left="5040"/>
        <w:jc w:val="both"/>
        <w:rPr>
          <w:rFonts w:eastAsia="Times New Roman" w:cs="Arial"/>
          <w:snapToGrid w:val="0"/>
          <w:sz w:val="22"/>
        </w:rPr>
      </w:pPr>
      <w:r w:rsidRPr="00CE2D5D">
        <w:rPr>
          <w:rFonts w:eastAsia="Times New Roman" w:cs="Arial"/>
          <w:snapToGrid w:val="0"/>
          <w:sz w:val="22"/>
        </w:rPr>
        <w:t>Immediately upon the effective date: Monitor, sample, notify EQD and report to EQD until Final Stabilization</w:t>
      </w:r>
    </w:p>
    <w:p w14:paraId="0FBFBB47" w14:textId="77777777" w:rsidR="00696449" w:rsidRPr="00C7298C" w:rsidRDefault="00696449" w:rsidP="00696449">
      <w:pPr>
        <w:widowControl w:val="0"/>
        <w:jc w:val="both"/>
        <w:rPr>
          <w:rFonts w:eastAsia="Times New Roman" w:cs="Arial"/>
          <w:snapToGrid w:val="0"/>
          <w:sz w:val="22"/>
        </w:rPr>
      </w:pPr>
    </w:p>
    <w:p w14:paraId="49805DA5" w14:textId="77777777" w:rsidR="00696449" w:rsidRDefault="00696449" w:rsidP="00696449">
      <w:pPr>
        <w:ind w:firstLine="360"/>
        <w:rPr>
          <w:b/>
          <w:u w:val="single"/>
        </w:rPr>
      </w:pPr>
    </w:p>
    <w:p w14:paraId="5C956E63" w14:textId="77777777" w:rsidR="00696449" w:rsidRDefault="00696449" w:rsidP="00696449">
      <w:pPr>
        <w:ind w:firstLine="360"/>
        <w:rPr>
          <w:b/>
          <w:u w:val="single"/>
        </w:rPr>
      </w:pPr>
    </w:p>
    <w:p w14:paraId="6BB8B7EF" w14:textId="77777777" w:rsidR="00696449" w:rsidRPr="001243C5" w:rsidRDefault="00696449" w:rsidP="00696449">
      <w:pPr>
        <w:pStyle w:val="ListParagraph"/>
        <w:widowControl w:val="0"/>
        <w:numPr>
          <w:ilvl w:val="0"/>
          <w:numId w:val="20"/>
        </w:numPr>
        <w:jc w:val="both"/>
        <w:rPr>
          <w:rFonts w:eastAsia="Times New Roman" w:cs="Arial"/>
          <w:bCs/>
          <w:snapToGrid w:val="0"/>
          <w:sz w:val="22"/>
        </w:rPr>
      </w:pPr>
      <w:bookmarkStart w:id="3" w:name="_Hlk88208476"/>
      <w:bookmarkEnd w:id="2"/>
      <w:r w:rsidRPr="001243C5">
        <w:rPr>
          <w:rFonts w:eastAsia="Times New Roman" w:cs="Arial"/>
          <w:b/>
          <w:snapToGrid w:val="0"/>
          <w:sz w:val="22"/>
        </w:rPr>
        <w:t>Habitat for Humanity of Jacksonville, Inc. and Jax Utilities Management, Inc.</w:t>
      </w:r>
      <w:bookmarkEnd w:id="3"/>
      <w:r w:rsidRPr="001243C5">
        <w:rPr>
          <w:rFonts w:eastAsia="Times New Roman" w:cs="Arial"/>
          <w:b/>
          <w:snapToGrid w:val="0"/>
          <w:sz w:val="22"/>
        </w:rPr>
        <w:t xml:space="preserve"> (WP-21-63) </w:t>
      </w:r>
      <w:r w:rsidRPr="001243C5">
        <w:rPr>
          <w:rFonts w:eastAsia="Times New Roman" w:cs="Arial"/>
          <w:b/>
          <w:snapToGrid w:val="0"/>
          <w:sz w:val="22"/>
          <w:highlight w:val="yellow"/>
        </w:rPr>
        <w:t xml:space="preserve"> </w:t>
      </w:r>
      <w:r w:rsidRPr="001243C5">
        <w:rPr>
          <w:rFonts w:eastAsia="Times New Roman" w:cs="Arial"/>
          <w:b/>
          <w:snapToGrid w:val="0"/>
          <w:sz w:val="22"/>
        </w:rPr>
        <w:t xml:space="preserve">- </w:t>
      </w:r>
      <w:r w:rsidRPr="001243C5">
        <w:rPr>
          <w:rFonts w:eastAsia="Times New Roman" w:cs="Arial"/>
          <w:bCs/>
          <w:snapToGrid w:val="0"/>
          <w:sz w:val="22"/>
        </w:rPr>
        <w:t>Unlawful discharge of non-stormwater and turbid water to MS4; Failure to comply with erosion and sediment control requirements</w:t>
      </w:r>
    </w:p>
    <w:p w14:paraId="28754236" w14:textId="77777777" w:rsidR="00696449" w:rsidRDefault="00696449" w:rsidP="00696449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3579EB28" w14:textId="77777777" w:rsidR="00696449" w:rsidRDefault="00696449" w:rsidP="00696449">
      <w:pPr>
        <w:widowControl w:val="0"/>
        <w:tabs>
          <w:tab w:val="left" w:pos="1440"/>
        </w:tabs>
        <w:ind w:left="5040" w:hanging="5040"/>
        <w:jc w:val="both"/>
        <w:rPr>
          <w:rFonts w:cs="Arial"/>
          <w:sz w:val="22"/>
        </w:rPr>
      </w:pPr>
      <w:r>
        <w:rPr>
          <w:rFonts w:eastAsia="Times New Roman" w:cs="Arial"/>
          <w:snapToGrid w:val="0"/>
          <w:sz w:val="22"/>
        </w:rPr>
        <w:tab/>
      </w:r>
      <w:r w:rsidRPr="00BC6C61">
        <w:rPr>
          <w:rFonts w:eastAsia="Times New Roman" w:cs="Arial"/>
          <w:snapToGrid w:val="0"/>
          <w:sz w:val="22"/>
          <w:u w:val="single"/>
        </w:rPr>
        <w:t>Respondent’s corrective actions</w:t>
      </w:r>
      <w:r w:rsidRPr="00BC6C61">
        <w:rPr>
          <w:rFonts w:eastAsia="Times New Roman" w:cs="Arial"/>
          <w:snapToGrid w:val="0"/>
          <w:sz w:val="22"/>
        </w:rPr>
        <w:t>:</w:t>
      </w:r>
      <w:r w:rsidRPr="00BC6C61">
        <w:rPr>
          <w:rFonts w:eastAsia="Times New Roman" w:cs="Arial"/>
          <w:snapToGrid w:val="0"/>
          <w:sz w:val="22"/>
        </w:rPr>
        <w:tab/>
      </w:r>
      <w:r w:rsidRPr="001243C5">
        <w:rPr>
          <w:rFonts w:cs="Arial"/>
          <w:sz w:val="22"/>
        </w:rPr>
        <w:t>BMPs improve</w:t>
      </w:r>
      <w:r>
        <w:rPr>
          <w:rFonts w:cs="Arial"/>
          <w:sz w:val="22"/>
        </w:rPr>
        <w:t>d</w:t>
      </w:r>
      <w:r w:rsidRPr="001243C5">
        <w:rPr>
          <w:rFonts w:cs="Arial"/>
          <w:sz w:val="22"/>
        </w:rPr>
        <w:t>, site at Final Stabilization</w:t>
      </w:r>
    </w:p>
    <w:p w14:paraId="213F39B2" w14:textId="77777777" w:rsidR="00696449" w:rsidRPr="00BC6C61" w:rsidRDefault="00696449" w:rsidP="00696449">
      <w:pPr>
        <w:widowControl w:val="0"/>
        <w:tabs>
          <w:tab w:val="left" w:pos="1440"/>
        </w:tabs>
        <w:ind w:left="5040" w:hanging="5040"/>
        <w:jc w:val="both"/>
        <w:rPr>
          <w:rFonts w:eastAsia="Times New Roman" w:cs="Arial"/>
          <w:snapToGrid w:val="0"/>
          <w:sz w:val="22"/>
        </w:rPr>
      </w:pPr>
    </w:p>
    <w:p w14:paraId="1195252D" w14:textId="77777777" w:rsidR="00696449" w:rsidRPr="00BC6C61" w:rsidRDefault="00696449" w:rsidP="00696449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  <w:r w:rsidRPr="00BC6C61">
        <w:rPr>
          <w:rFonts w:eastAsia="Times New Roman" w:cs="Arial"/>
          <w:snapToGrid w:val="0"/>
          <w:sz w:val="22"/>
          <w:u w:val="single"/>
        </w:rPr>
        <w:t>Consent Order settlement fee</w:t>
      </w:r>
      <w:r w:rsidRPr="00BC6C61">
        <w:rPr>
          <w:rFonts w:eastAsia="Times New Roman" w:cs="Arial"/>
          <w:snapToGrid w:val="0"/>
          <w:sz w:val="22"/>
        </w:rPr>
        <w:t xml:space="preserve">: </w:t>
      </w:r>
      <w:r w:rsidRPr="00BC6C61">
        <w:rPr>
          <w:rFonts w:eastAsia="Times New Roman" w:cs="Arial"/>
          <w:snapToGrid w:val="0"/>
          <w:sz w:val="22"/>
        </w:rPr>
        <w:tab/>
      </w:r>
      <w:r w:rsidRPr="00BC6C61">
        <w:rPr>
          <w:rFonts w:eastAsia="Times New Roman" w:cs="Arial"/>
          <w:b/>
          <w:bCs/>
          <w:snapToGrid w:val="0"/>
          <w:sz w:val="22"/>
        </w:rPr>
        <w:t>$</w:t>
      </w:r>
      <w:r>
        <w:rPr>
          <w:rFonts w:eastAsia="Times New Roman" w:cs="Arial"/>
          <w:b/>
          <w:bCs/>
          <w:snapToGrid w:val="0"/>
          <w:sz w:val="22"/>
        </w:rPr>
        <w:t>4,900</w:t>
      </w:r>
    </w:p>
    <w:p w14:paraId="21BFFC14" w14:textId="77777777" w:rsidR="00696449" w:rsidRPr="001243C5" w:rsidRDefault="00696449" w:rsidP="00696449">
      <w:pPr>
        <w:widowControl w:val="0"/>
        <w:ind w:left="3600" w:hanging="1440"/>
        <w:jc w:val="both"/>
        <w:rPr>
          <w:rFonts w:eastAsia="Calibri" w:cs="Arial"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8/23/2021</w:t>
      </w:r>
      <w:r w:rsidRPr="001243C5">
        <w:rPr>
          <w:rFonts w:eastAsia="Calibri" w:cs="Arial"/>
          <w:i/>
          <w:iCs/>
          <w:sz w:val="18"/>
          <w:szCs w:val="18"/>
        </w:rPr>
        <w:tab/>
        <w:t>Inspection documented insufficient BMPs/failure to maintain BMPs resulting in unlawful discharge of non-stormwater to MS4</w:t>
      </w:r>
    </w:p>
    <w:p w14:paraId="5D363EBD" w14:textId="77777777" w:rsidR="00696449" w:rsidRPr="001243C5" w:rsidRDefault="00696449" w:rsidP="00696449">
      <w:pPr>
        <w:widowControl w:val="0"/>
        <w:ind w:left="3600" w:hanging="1440"/>
        <w:jc w:val="both"/>
        <w:rPr>
          <w:rFonts w:eastAsia="Calibri" w:cs="Arial"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8/26/2021</w:t>
      </w:r>
      <w:r w:rsidRPr="001243C5">
        <w:rPr>
          <w:rFonts w:eastAsia="Calibri" w:cs="Arial"/>
          <w:i/>
          <w:iCs/>
          <w:sz w:val="18"/>
          <w:szCs w:val="18"/>
        </w:rPr>
        <w:tab/>
        <w:t>Notice to Correct issued 8/24/2021 received by contractor</w:t>
      </w:r>
    </w:p>
    <w:p w14:paraId="0511D0B3" w14:textId="77777777" w:rsidR="00696449" w:rsidRPr="001243C5" w:rsidRDefault="00696449" w:rsidP="00696449">
      <w:pPr>
        <w:widowControl w:val="0"/>
        <w:ind w:left="3600" w:hanging="1440"/>
        <w:jc w:val="both"/>
        <w:rPr>
          <w:rFonts w:eastAsia="Calibri" w:cs="Arial"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9/27/2021</w:t>
      </w:r>
      <w:r w:rsidRPr="001243C5">
        <w:rPr>
          <w:rFonts w:eastAsia="Calibri" w:cs="Arial"/>
          <w:i/>
          <w:iCs/>
          <w:sz w:val="18"/>
          <w:szCs w:val="18"/>
        </w:rPr>
        <w:tab/>
        <w:t>Reinspection documented insufficient BMPs/failure to maintain BMPs resulting in unlawful discharge of non-stormwater and turbid water to MS4</w:t>
      </w:r>
    </w:p>
    <w:p w14:paraId="1780160E" w14:textId="77777777" w:rsidR="00696449" w:rsidRPr="001243C5" w:rsidRDefault="00696449" w:rsidP="00696449">
      <w:pPr>
        <w:widowControl w:val="0"/>
        <w:ind w:left="3600" w:firstLine="720"/>
        <w:jc w:val="both"/>
        <w:rPr>
          <w:rFonts w:eastAsia="Calibri" w:cs="Arial"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Sample at point of discharge to MS4 – 650 NTUs</w:t>
      </w:r>
    </w:p>
    <w:p w14:paraId="27DAE550" w14:textId="77777777" w:rsidR="00696449" w:rsidRPr="001243C5" w:rsidRDefault="00696449" w:rsidP="00696449">
      <w:pPr>
        <w:widowControl w:val="0"/>
        <w:ind w:left="3600" w:firstLine="720"/>
        <w:jc w:val="both"/>
        <w:rPr>
          <w:rFonts w:eastAsia="Calibri" w:cs="Arial"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Sample downstream from the Project in MS4 - 200 NTUs</w:t>
      </w:r>
    </w:p>
    <w:p w14:paraId="139BF9D1" w14:textId="77777777" w:rsidR="00696449" w:rsidRPr="001243C5" w:rsidRDefault="00696449" w:rsidP="00696449">
      <w:pPr>
        <w:widowControl w:val="0"/>
        <w:ind w:left="4320"/>
        <w:jc w:val="both"/>
        <w:rPr>
          <w:rFonts w:eastAsia="Calibri" w:cs="Arial"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Sample upstream of the Project drainage flows and in the MS4 – 3.3 and 8.7 NTUs</w:t>
      </w:r>
    </w:p>
    <w:p w14:paraId="61CB92E7" w14:textId="77777777" w:rsidR="00696449" w:rsidRPr="001243C5" w:rsidRDefault="00696449" w:rsidP="00696449">
      <w:pPr>
        <w:widowControl w:val="0"/>
        <w:ind w:left="3600"/>
        <w:jc w:val="both"/>
        <w:rPr>
          <w:rFonts w:eastAsia="Calibri" w:cs="Arial"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State water quality standards for turbidity is &lt;29 NTUs above natural background</w:t>
      </w:r>
    </w:p>
    <w:p w14:paraId="59CF88CD" w14:textId="77777777" w:rsidR="00696449" w:rsidRPr="001243C5" w:rsidRDefault="00696449" w:rsidP="00696449">
      <w:pPr>
        <w:widowControl w:val="0"/>
        <w:ind w:left="3600"/>
        <w:jc w:val="both"/>
        <w:rPr>
          <w:rFonts w:eastAsia="Calibri" w:cs="Arial"/>
          <w:b/>
          <w:bCs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[8.7 background + 29 = 37.7 NTUs allowed, Downstream 200 NTUs is more than 70% of allowed]</w:t>
      </w:r>
    </w:p>
    <w:p w14:paraId="09BFF4FF" w14:textId="77777777" w:rsidR="00696449" w:rsidRPr="001243C5" w:rsidRDefault="00696449" w:rsidP="00696449">
      <w:pPr>
        <w:widowControl w:val="0"/>
        <w:ind w:left="3600"/>
        <w:jc w:val="both"/>
        <w:rPr>
          <w:rFonts w:eastAsia="Calibri" w:cs="Arial"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Direct discharge of nonstormwater to MS4 (no BMPs in most areas) with discharge not likely to reach surface water per NPDES mapping</w:t>
      </w:r>
    </w:p>
    <w:p w14:paraId="242689EB" w14:textId="77777777" w:rsidR="00696449" w:rsidRPr="001243C5" w:rsidRDefault="00696449" w:rsidP="00696449">
      <w:pPr>
        <w:widowControl w:val="0"/>
        <w:ind w:left="3600" w:firstLine="720"/>
        <w:jc w:val="both"/>
        <w:rPr>
          <w:rFonts w:eastAsia="Calibri" w:cs="Arial"/>
          <w:i/>
          <w:iCs/>
          <w:sz w:val="18"/>
          <w:szCs w:val="18"/>
        </w:rPr>
      </w:pPr>
      <w:r w:rsidRPr="001243C5">
        <w:rPr>
          <w:rFonts w:eastAsia="Calibri" w:cs="Arial"/>
          <w:i/>
          <w:iCs/>
          <w:sz w:val="18"/>
          <w:szCs w:val="18"/>
        </w:rPr>
        <w:t>Major potential for harm and minor extent of deviation</w:t>
      </w:r>
    </w:p>
    <w:p w14:paraId="7585C772" w14:textId="77777777" w:rsidR="00696449" w:rsidRPr="00BC6C61" w:rsidRDefault="00696449" w:rsidP="00696449">
      <w:pPr>
        <w:widowControl w:val="0"/>
        <w:ind w:left="3600" w:hanging="3600"/>
        <w:jc w:val="both"/>
        <w:rPr>
          <w:rFonts w:eastAsia="Times New Roman" w:cs="Arial"/>
          <w:snapToGrid w:val="0"/>
          <w:sz w:val="22"/>
        </w:rPr>
      </w:pPr>
    </w:p>
    <w:p w14:paraId="284160C5" w14:textId="77777777" w:rsidR="00696449" w:rsidRPr="00BC6C61" w:rsidRDefault="00696449" w:rsidP="00696449">
      <w:pPr>
        <w:widowControl w:val="0"/>
        <w:tabs>
          <w:tab w:val="left" w:pos="1440"/>
        </w:tabs>
        <w:jc w:val="both"/>
        <w:rPr>
          <w:rFonts w:eastAsia="Times New Roman" w:cs="Arial"/>
          <w:snapToGrid w:val="0"/>
          <w:sz w:val="22"/>
        </w:rPr>
      </w:pPr>
      <w:r>
        <w:rPr>
          <w:rFonts w:eastAsia="Times New Roman" w:cs="Arial"/>
          <w:snapToGrid w:val="0"/>
          <w:sz w:val="22"/>
        </w:rPr>
        <w:tab/>
      </w:r>
      <w:r w:rsidRPr="00BC6C61">
        <w:rPr>
          <w:rFonts w:eastAsia="Times New Roman" w:cs="Arial"/>
          <w:snapToGrid w:val="0"/>
          <w:sz w:val="22"/>
          <w:u w:val="single"/>
        </w:rPr>
        <w:t>Consent Order requirements</w:t>
      </w:r>
      <w:r w:rsidRPr="00BC6C61">
        <w:rPr>
          <w:rFonts w:eastAsia="Times New Roman" w:cs="Arial"/>
          <w:snapToGrid w:val="0"/>
          <w:sz w:val="22"/>
        </w:rPr>
        <w:t>:</w:t>
      </w:r>
      <w:r w:rsidRPr="00BC6C61">
        <w:rPr>
          <w:rFonts w:eastAsia="Times New Roman" w:cs="Arial"/>
          <w:snapToGrid w:val="0"/>
          <w:sz w:val="22"/>
        </w:rPr>
        <w:tab/>
      </w:r>
      <w:r>
        <w:rPr>
          <w:rFonts w:eastAsia="Times New Roman" w:cs="Arial"/>
          <w:snapToGrid w:val="0"/>
          <w:sz w:val="22"/>
        </w:rPr>
        <w:tab/>
        <w:t>none</w:t>
      </w:r>
    </w:p>
    <w:p w14:paraId="6F2A1EE2" w14:textId="77777777" w:rsidR="00696449" w:rsidRPr="0041449F" w:rsidRDefault="00696449" w:rsidP="00696449">
      <w:pPr>
        <w:widowControl w:val="0"/>
        <w:ind w:left="5040"/>
        <w:rPr>
          <w:rFonts w:eastAsia="Times New Roman" w:cs="Arial"/>
          <w:snapToGrid w:val="0"/>
          <w:sz w:val="22"/>
        </w:rPr>
      </w:pPr>
    </w:p>
    <w:p w14:paraId="3DEFC295" w14:textId="77777777" w:rsidR="00696449" w:rsidRDefault="00696449" w:rsidP="00696449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320898FC" w14:textId="77777777" w:rsidR="00696449" w:rsidRDefault="00696449" w:rsidP="00696449">
      <w:pPr>
        <w:widowControl w:val="0"/>
        <w:ind w:left="720"/>
        <w:rPr>
          <w:rFonts w:eastAsia="Times New Roman" w:cs="Arial"/>
          <w:snapToGrid w:val="0"/>
          <w:sz w:val="22"/>
        </w:rPr>
      </w:pPr>
    </w:p>
    <w:p w14:paraId="0EE1C0A2" w14:textId="77777777" w:rsidR="00696449" w:rsidRPr="001243C5" w:rsidRDefault="00696449" w:rsidP="00696449">
      <w:pPr>
        <w:pStyle w:val="ListParagraph"/>
        <w:widowControl w:val="0"/>
        <w:numPr>
          <w:ilvl w:val="0"/>
          <w:numId w:val="20"/>
        </w:numPr>
        <w:jc w:val="both"/>
        <w:rPr>
          <w:rFonts w:eastAsia="Times New Roman" w:cs="Arial"/>
          <w:bCs/>
          <w:snapToGrid w:val="0"/>
          <w:sz w:val="22"/>
        </w:rPr>
      </w:pPr>
      <w:bookmarkStart w:id="4" w:name="_Hlk88210010"/>
      <w:r w:rsidRPr="001243C5">
        <w:rPr>
          <w:rFonts w:eastAsia="Times New Roman" w:cs="Arial"/>
          <w:b/>
          <w:snapToGrid w:val="0"/>
          <w:sz w:val="22"/>
        </w:rPr>
        <w:t>Fereshteh P. Taba Living Trust, South Mandarin Office Park Condominium Association n/k/a South Mandarin Business Park Association, Inc., Sunnybrook, LLC, and MDC Coast 16, LLC l</w:t>
      </w:r>
      <w:bookmarkEnd w:id="4"/>
      <w:r w:rsidRPr="001243C5">
        <w:rPr>
          <w:rFonts w:eastAsia="Times New Roman" w:cs="Arial"/>
          <w:b/>
          <w:snapToGrid w:val="0"/>
          <w:sz w:val="22"/>
        </w:rPr>
        <w:t xml:space="preserve"> (WP-20-43) - </w:t>
      </w:r>
      <w:r w:rsidRPr="001243C5">
        <w:rPr>
          <w:rFonts w:eastAsia="Times New Roman" w:cs="Arial"/>
          <w:bCs/>
          <w:snapToGrid w:val="0"/>
          <w:sz w:val="22"/>
        </w:rPr>
        <w:t>Unlawful discharge of untreated wastewater to the ground and surrounding environment; Failure to maintain wastewater collection/transmission system with lift station to function as intended; Unlawful bypass of system or treatment facility; Failure to have compliant OMR Agreement; Failure to notify EQD of discharge and provide required records</w:t>
      </w:r>
    </w:p>
    <w:p w14:paraId="05A7CC77" w14:textId="77777777" w:rsidR="00696449" w:rsidRDefault="00696449" w:rsidP="00696449">
      <w:pPr>
        <w:widowControl w:val="0"/>
        <w:rPr>
          <w:rFonts w:eastAsia="Times New Roman" w:cs="Arial"/>
          <w:bCs/>
          <w:snapToGrid w:val="0"/>
          <w:sz w:val="22"/>
        </w:rPr>
      </w:pPr>
    </w:p>
    <w:p w14:paraId="115B9AE5" w14:textId="77777777" w:rsidR="00696449" w:rsidRPr="00F33658" w:rsidRDefault="00696449" w:rsidP="00696449">
      <w:pPr>
        <w:widowControl w:val="0"/>
        <w:ind w:left="5040" w:hanging="3600"/>
        <w:rPr>
          <w:rFonts w:eastAsia="Times New Roman" w:cs="Arial"/>
          <w:bCs/>
          <w:snapToGrid w:val="0"/>
          <w:sz w:val="22"/>
        </w:rPr>
      </w:pPr>
      <w:r w:rsidRPr="00F33658">
        <w:rPr>
          <w:rFonts w:eastAsia="Times New Roman" w:cs="Arial"/>
          <w:bCs/>
          <w:snapToGrid w:val="0"/>
          <w:sz w:val="22"/>
          <w:u w:val="single"/>
        </w:rPr>
        <w:t>Respondent’s corrective actions</w:t>
      </w:r>
      <w:r w:rsidRPr="00F33658">
        <w:rPr>
          <w:rFonts w:eastAsia="Times New Roman" w:cs="Arial"/>
          <w:bCs/>
          <w:snapToGrid w:val="0"/>
          <w:sz w:val="22"/>
        </w:rPr>
        <w:t>:</w:t>
      </w:r>
      <w:r w:rsidRPr="00F33658">
        <w:rPr>
          <w:rFonts w:eastAsia="Times New Roman" w:cs="Arial"/>
          <w:bCs/>
          <w:snapToGrid w:val="0"/>
          <w:sz w:val="22"/>
        </w:rPr>
        <w:tab/>
      </w:r>
      <w:r w:rsidRPr="001243C5">
        <w:rPr>
          <w:rFonts w:eastAsia="Times New Roman" w:cs="Arial"/>
          <w:bCs/>
          <w:snapToGrid w:val="0"/>
          <w:sz w:val="22"/>
        </w:rPr>
        <w:t>Engineers hired by car wash property and commercial properties</w:t>
      </w:r>
    </w:p>
    <w:p w14:paraId="0251F65F" w14:textId="77777777" w:rsidR="00696449" w:rsidRPr="00F33658" w:rsidRDefault="00696449" w:rsidP="00696449">
      <w:pPr>
        <w:widowControl w:val="0"/>
        <w:rPr>
          <w:rFonts w:eastAsia="Times New Roman" w:cs="Arial"/>
          <w:bCs/>
          <w:snapToGrid w:val="0"/>
          <w:sz w:val="22"/>
        </w:rPr>
      </w:pPr>
    </w:p>
    <w:p w14:paraId="1D655050" w14:textId="77777777" w:rsidR="00696449" w:rsidRPr="00F33658" w:rsidRDefault="00696449" w:rsidP="00696449">
      <w:pPr>
        <w:widowControl w:val="0"/>
        <w:ind w:left="720" w:firstLine="720"/>
        <w:rPr>
          <w:rFonts w:eastAsia="Times New Roman" w:cs="Arial"/>
          <w:bCs/>
          <w:snapToGrid w:val="0"/>
          <w:sz w:val="22"/>
        </w:rPr>
      </w:pPr>
      <w:r w:rsidRPr="00F33658">
        <w:rPr>
          <w:rFonts w:eastAsia="Times New Roman" w:cs="Arial"/>
          <w:bCs/>
          <w:snapToGrid w:val="0"/>
          <w:sz w:val="22"/>
          <w:u w:val="single"/>
        </w:rPr>
        <w:t>Consent Order settlement fee</w:t>
      </w:r>
      <w:r w:rsidRPr="00F33658">
        <w:rPr>
          <w:rFonts w:eastAsia="Times New Roman" w:cs="Arial"/>
          <w:bCs/>
          <w:snapToGrid w:val="0"/>
          <w:sz w:val="22"/>
        </w:rPr>
        <w:t xml:space="preserve">: </w:t>
      </w:r>
      <w:r w:rsidRPr="00F33658">
        <w:rPr>
          <w:rFonts w:eastAsia="Times New Roman" w:cs="Arial"/>
          <w:bCs/>
          <w:snapToGrid w:val="0"/>
          <w:sz w:val="22"/>
        </w:rPr>
        <w:tab/>
      </w:r>
      <w:r w:rsidRPr="00F33658">
        <w:rPr>
          <w:rFonts w:eastAsia="Times New Roman" w:cs="Arial"/>
          <w:b/>
          <w:snapToGrid w:val="0"/>
          <w:sz w:val="22"/>
        </w:rPr>
        <w:t>$</w:t>
      </w:r>
      <w:r>
        <w:rPr>
          <w:rFonts w:eastAsia="Times New Roman" w:cs="Arial"/>
          <w:b/>
          <w:snapToGrid w:val="0"/>
          <w:sz w:val="22"/>
        </w:rPr>
        <w:t>6,000</w:t>
      </w:r>
    </w:p>
    <w:p w14:paraId="52C6D093" w14:textId="77777777" w:rsidR="00696449" w:rsidRPr="00FF10E4" w:rsidRDefault="00696449" w:rsidP="00696449">
      <w:pPr>
        <w:widowControl w:val="0"/>
        <w:ind w:left="3600" w:hanging="1440"/>
        <w:rPr>
          <w:rFonts w:eastAsia="Calibri" w:cs="Arial"/>
          <w:i/>
          <w:iCs/>
          <w:sz w:val="18"/>
          <w:szCs w:val="18"/>
        </w:rPr>
      </w:pPr>
      <w:r w:rsidRPr="00FF10E4">
        <w:rPr>
          <w:rFonts w:eastAsia="Calibri" w:cs="Arial"/>
          <w:i/>
          <w:iCs/>
          <w:sz w:val="18"/>
          <w:szCs w:val="18"/>
        </w:rPr>
        <w:t>10/28/2020</w:t>
      </w:r>
      <w:r w:rsidRPr="00FF10E4">
        <w:rPr>
          <w:rFonts w:eastAsia="Calibri" w:cs="Arial"/>
          <w:i/>
          <w:iCs/>
          <w:sz w:val="18"/>
          <w:szCs w:val="18"/>
        </w:rPr>
        <w:tab/>
        <w:t>Unlawful discharge of untreated wastewater to ground and surrounding environment near wetlands, failure to maintain with a bypass of treatment facility and failure to notify EQD</w:t>
      </w:r>
    </w:p>
    <w:p w14:paraId="303C7B22" w14:textId="77777777" w:rsidR="00696449" w:rsidRPr="00FF10E4" w:rsidRDefault="00696449" w:rsidP="00696449">
      <w:pPr>
        <w:widowControl w:val="0"/>
        <w:ind w:left="3600" w:firstLine="720"/>
        <w:rPr>
          <w:rFonts w:eastAsia="Calibri" w:cs="Arial"/>
          <w:i/>
          <w:iCs/>
          <w:sz w:val="18"/>
          <w:szCs w:val="18"/>
        </w:rPr>
      </w:pPr>
      <w:r w:rsidRPr="00FF10E4">
        <w:rPr>
          <w:rFonts w:eastAsia="Calibri" w:cs="Arial"/>
          <w:i/>
          <w:iCs/>
          <w:sz w:val="18"/>
          <w:szCs w:val="18"/>
        </w:rPr>
        <w:t>Major potential harm and moderate extent of deviation</w:t>
      </w:r>
    </w:p>
    <w:p w14:paraId="1B4C9820" w14:textId="77777777" w:rsidR="00696449" w:rsidRPr="00F33658" w:rsidRDefault="00696449" w:rsidP="00696449">
      <w:pPr>
        <w:widowControl w:val="0"/>
        <w:rPr>
          <w:rFonts w:eastAsia="Times New Roman" w:cs="Arial"/>
          <w:bCs/>
          <w:snapToGrid w:val="0"/>
          <w:sz w:val="22"/>
        </w:rPr>
      </w:pPr>
    </w:p>
    <w:p w14:paraId="6474D61F" w14:textId="77777777" w:rsidR="00696449" w:rsidRPr="00FF10E4" w:rsidRDefault="00696449" w:rsidP="00696449">
      <w:pPr>
        <w:widowControl w:val="0"/>
        <w:ind w:left="5040" w:hanging="3600"/>
        <w:rPr>
          <w:rFonts w:eastAsia="Times New Roman" w:cs="Arial"/>
          <w:bCs/>
          <w:snapToGrid w:val="0"/>
          <w:sz w:val="22"/>
        </w:rPr>
      </w:pPr>
      <w:r w:rsidRPr="00F33658">
        <w:rPr>
          <w:rFonts w:eastAsia="Times New Roman" w:cs="Arial"/>
          <w:bCs/>
          <w:snapToGrid w:val="0"/>
          <w:sz w:val="22"/>
          <w:u w:val="single"/>
        </w:rPr>
        <w:t>Consent Order requirements</w:t>
      </w:r>
      <w:r w:rsidRPr="00F33658">
        <w:rPr>
          <w:rFonts w:eastAsia="Times New Roman" w:cs="Arial"/>
          <w:bCs/>
          <w:snapToGrid w:val="0"/>
          <w:sz w:val="22"/>
        </w:rPr>
        <w:t>:</w:t>
      </w:r>
      <w:r w:rsidRPr="00F33658">
        <w:rPr>
          <w:rFonts w:eastAsia="Times New Roman" w:cs="Arial"/>
          <w:bCs/>
          <w:snapToGrid w:val="0"/>
          <w:sz w:val="22"/>
        </w:rPr>
        <w:tab/>
      </w:r>
      <w:r w:rsidRPr="00FF10E4">
        <w:rPr>
          <w:rFonts w:eastAsia="Times New Roman" w:cs="Arial"/>
          <w:bCs/>
          <w:snapToGrid w:val="0"/>
          <w:sz w:val="22"/>
        </w:rPr>
        <w:t>DEP Permit application for new independent force main: 12/15/2021</w:t>
      </w:r>
    </w:p>
    <w:p w14:paraId="71473C93" w14:textId="77777777" w:rsidR="00696449" w:rsidRPr="00FF10E4" w:rsidRDefault="00696449" w:rsidP="00696449">
      <w:pPr>
        <w:widowControl w:val="0"/>
        <w:ind w:left="5040"/>
        <w:rPr>
          <w:rFonts w:eastAsia="Times New Roman" w:cs="Arial"/>
          <w:bCs/>
          <w:snapToGrid w:val="0"/>
          <w:sz w:val="22"/>
        </w:rPr>
      </w:pPr>
      <w:r w:rsidRPr="00FF10E4">
        <w:rPr>
          <w:rFonts w:eastAsia="Times New Roman" w:cs="Arial"/>
          <w:bCs/>
          <w:snapToGrid w:val="0"/>
          <w:sz w:val="22"/>
        </w:rPr>
        <w:t>OMR Agreement if continue to share force main: 1/31/2022</w:t>
      </w:r>
    </w:p>
    <w:p w14:paraId="54EBC106" w14:textId="77777777" w:rsidR="00696449" w:rsidRPr="00FF10E4" w:rsidRDefault="00696449" w:rsidP="00696449">
      <w:pPr>
        <w:widowControl w:val="0"/>
        <w:ind w:left="5040"/>
        <w:rPr>
          <w:rFonts w:eastAsia="Times New Roman" w:cs="Arial"/>
          <w:bCs/>
          <w:snapToGrid w:val="0"/>
          <w:sz w:val="22"/>
        </w:rPr>
      </w:pPr>
      <w:r w:rsidRPr="00FF10E4">
        <w:rPr>
          <w:rFonts w:eastAsia="Times New Roman" w:cs="Arial"/>
          <w:bCs/>
          <w:snapToGrid w:val="0"/>
          <w:sz w:val="22"/>
        </w:rPr>
        <w:t>Revised Engineer Report depending on force main decision: 1/31/2022</w:t>
      </w:r>
    </w:p>
    <w:p w14:paraId="7358D320" w14:textId="77777777" w:rsidR="00696449" w:rsidRPr="00FF10E4" w:rsidRDefault="00696449" w:rsidP="00696449">
      <w:pPr>
        <w:widowControl w:val="0"/>
        <w:ind w:left="5040"/>
        <w:rPr>
          <w:rFonts w:eastAsia="Times New Roman" w:cs="Arial"/>
          <w:bCs/>
          <w:snapToGrid w:val="0"/>
          <w:sz w:val="22"/>
        </w:rPr>
      </w:pPr>
      <w:r w:rsidRPr="00FF10E4">
        <w:rPr>
          <w:rFonts w:eastAsia="Times New Roman" w:cs="Arial"/>
          <w:bCs/>
          <w:snapToGrid w:val="0"/>
          <w:sz w:val="22"/>
        </w:rPr>
        <w:t>DEP Request for approval for independent force main: 2/28/2022</w:t>
      </w:r>
    </w:p>
    <w:p w14:paraId="31A86B8F" w14:textId="77777777" w:rsidR="00696449" w:rsidRPr="00FF10E4" w:rsidRDefault="00696449" w:rsidP="00696449">
      <w:pPr>
        <w:widowControl w:val="0"/>
        <w:ind w:left="5040"/>
        <w:rPr>
          <w:rFonts w:eastAsia="Times New Roman" w:cs="Arial"/>
          <w:bCs/>
          <w:snapToGrid w:val="0"/>
          <w:sz w:val="22"/>
        </w:rPr>
      </w:pPr>
      <w:r w:rsidRPr="00FF10E4">
        <w:rPr>
          <w:rFonts w:eastAsia="Times New Roman" w:cs="Arial"/>
          <w:bCs/>
          <w:snapToGrid w:val="0"/>
          <w:sz w:val="22"/>
        </w:rPr>
        <w:t>12420 System repairs completed within 60 days’ notice by EQD</w:t>
      </w:r>
    </w:p>
    <w:p w14:paraId="25332D62" w14:textId="77777777" w:rsidR="00696449" w:rsidRPr="00FF10E4" w:rsidRDefault="00696449" w:rsidP="00696449">
      <w:pPr>
        <w:widowControl w:val="0"/>
        <w:ind w:left="5040"/>
        <w:rPr>
          <w:rFonts w:eastAsia="Times New Roman" w:cs="Arial"/>
          <w:bCs/>
          <w:snapToGrid w:val="0"/>
          <w:sz w:val="22"/>
        </w:rPr>
      </w:pPr>
      <w:r w:rsidRPr="00FF10E4">
        <w:rPr>
          <w:rFonts w:eastAsia="Times New Roman" w:cs="Arial"/>
          <w:bCs/>
          <w:snapToGrid w:val="0"/>
          <w:sz w:val="22"/>
        </w:rPr>
        <w:t>Monthly Status Report and maintenance records for both systems: 11/30/2021</w:t>
      </w:r>
    </w:p>
    <w:p w14:paraId="24356602" w14:textId="2F972CED" w:rsidR="006E7D32" w:rsidRDefault="006E7D32" w:rsidP="006E7D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55A33D8A" w14:textId="4F7837FD" w:rsidR="006E7D32" w:rsidRDefault="006E7D32" w:rsidP="006E7D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5208B2AF" w14:textId="77777777" w:rsidR="00C60371" w:rsidRPr="003B090E" w:rsidRDefault="00C60371" w:rsidP="006E7D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78A46500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55C3B818" w14:textId="77777777" w:rsidR="00D748F6" w:rsidRPr="00407052" w:rsidRDefault="00D748F6" w:rsidP="00D748F6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016B0085" w14:textId="6497E9B1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69D6D92C" w14:textId="1B0EF28D" w:rsidR="006E7D32" w:rsidRPr="000B1473" w:rsidRDefault="00696449" w:rsidP="00631AB9">
      <w:pPr>
        <w:pStyle w:val="ListParagraph"/>
        <w:keepNext/>
        <w:keepLines/>
        <w:numPr>
          <w:ilvl w:val="0"/>
          <w:numId w:val="13"/>
        </w:numPr>
        <w:ind w:left="720"/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Plans to Meet BMAP Goals by 2023</w:t>
      </w:r>
      <w:r w:rsidR="007A2757">
        <w:rPr>
          <w:rFonts w:ascii="Century Gothic" w:eastAsiaTheme="majorEastAsia" w:hAnsi="Century Gothic" w:cstheme="majorBidi"/>
          <w:sz w:val="22"/>
        </w:rPr>
        <w:t xml:space="preserve"> – January Meeting</w:t>
      </w:r>
    </w:p>
    <w:p w14:paraId="12B1D83F" w14:textId="67DE714B" w:rsidR="000B1473" w:rsidRDefault="000B1473" w:rsidP="00631AB9">
      <w:pPr>
        <w:pStyle w:val="ListParagraph"/>
        <w:keepNext/>
        <w:keepLines/>
        <w:numPr>
          <w:ilvl w:val="0"/>
          <w:numId w:val="13"/>
        </w:numPr>
        <w:ind w:left="720"/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 xml:space="preserve">Mercury Study – February </w:t>
      </w:r>
      <w:r w:rsidR="007A2757">
        <w:rPr>
          <w:rFonts w:ascii="Century Gothic" w:eastAsiaTheme="majorEastAsia" w:hAnsi="Century Gothic" w:cstheme="majorBidi"/>
          <w:sz w:val="22"/>
        </w:rPr>
        <w:t>Meeting</w:t>
      </w:r>
    </w:p>
    <w:p w14:paraId="7FF87324" w14:textId="77777777" w:rsidR="00631AB9" w:rsidRPr="00631AB9" w:rsidRDefault="00631AB9" w:rsidP="00631AB9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2A622068" w14:textId="1EED00F8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 PUBLIC HEARING(s) </w:t>
      </w:r>
    </w:p>
    <w:p w14:paraId="2100E111" w14:textId="66577602" w:rsidR="005D158E" w:rsidRDefault="000B1473" w:rsidP="006432E7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720"/>
        <w:rPr>
          <w:rFonts w:ascii="Century Gothic" w:hAnsi="Century Gothic" w:cs="Century Gothic"/>
          <w:bCs/>
          <w:color w:val="000000"/>
          <w:sz w:val="22"/>
        </w:rPr>
      </w:pPr>
      <w:r>
        <w:rPr>
          <w:rFonts w:ascii="Century Gothic" w:hAnsi="Century Gothic" w:cs="Century Gothic"/>
          <w:bCs/>
          <w:color w:val="000000"/>
          <w:sz w:val="22"/>
        </w:rPr>
        <w:t>none</w:t>
      </w:r>
    </w:p>
    <w:p w14:paraId="50E8176E" w14:textId="77777777" w:rsidR="006432E7" w:rsidRPr="005D158E" w:rsidRDefault="006432E7" w:rsidP="005D158E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452B1D9B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221BA817" w14:textId="3785D5E5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Waterways Commission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BB6126">
        <w:rPr>
          <w:rFonts w:ascii="Century Gothic" w:hAnsi="Century Gothic" w:cs="Century Gothic"/>
          <w:b/>
          <w:color w:val="000000"/>
          <w:sz w:val="20"/>
          <w:szCs w:val="20"/>
        </w:rPr>
        <w:t>KEALEY WEST</w:t>
      </w:r>
    </w:p>
    <w:p w14:paraId="1A0C3999" w14:textId="63E6B363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KJB Commission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172B7C" w:rsidRPr="00BB6126">
        <w:rPr>
          <w:rFonts w:ascii="Century Gothic" w:hAnsi="Century Gothic" w:cs="Century Gothic"/>
          <w:b/>
          <w:color w:val="000000"/>
          <w:sz w:val="20"/>
          <w:szCs w:val="20"/>
        </w:rPr>
        <w:t>JAMES RICHARDSON</w:t>
      </w:r>
    </w:p>
    <w:p w14:paraId="620A61BF" w14:textId="0DFCE758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Water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102FBD" w:rsidRPr="00BB6126">
        <w:rPr>
          <w:rFonts w:ascii="Century Gothic" w:hAnsi="Century Gothic" w:cs="Century Gothic"/>
          <w:b/>
          <w:color w:val="000000"/>
          <w:sz w:val="20"/>
          <w:szCs w:val="20"/>
        </w:rPr>
        <w:t>TERRY CARR</w:t>
      </w:r>
    </w:p>
    <w:p w14:paraId="4354BAF2" w14:textId="585BE629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Air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102FBD" w:rsidRPr="00BB6126">
        <w:rPr>
          <w:rFonts w:ascii="Century Gothic" w:hAnsi="Century Gothic" w:cs="Century Gothic"/>
          <w:b/>
          <w:color w:val="000000"/>
          <w:sz w:val="20"/>
          <w:szCs w:val="20"/>
        </w:rPr>
        <w:t>MICHAEL WILLIAMS</w:t>
      </w:r>
    </w:p>
    <w:p w14:paraId="2494B899" w14:textId="77777777" w:rsidR="00D748F6" w:rsidRPr="00BB6126" w:rsidRDefault="00D748F6" w:rsidP="00D748F6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JEPB Education &amp; Outreach Committee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DAVID WOOD</w:t>
      </w:r>
    </w:p>
    <w:p w14:paraId="787A8186" w14:textId="77777777" w:rsidR="00D748F6" w:rsidRDefault="00D748F6" w:rsidP="00D748F6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0EC7D783" w14:textId="2D6B7C55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 w:rsidR="00172B7C">
        <w:rPr>
          <w:rFonts w:ascii="Century Gothic" w:eastAsiaTheme="majorEastAsia" w:hAnsi="Century Gothic" w:cstheme="majorBidi"/>
          <w:sz w:val="22"/>
        </w:rPr>
        <w:tab/>
      </w:r>
      <w:r w:rsidR="00172B7C">
        <w:rPr>
          <w:rFonts w:ascii="Century Gothic" w:eastAsiaTheme="majorEastAsia" w:hAnsi="Century Gothic" w:cstheme="majorBidi"/>
          <w:sz w:val="22"/>
        </w:rPr>
        <w:tab/>
      </w:r>
      <w:r w:rsidR="00172B7C"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23A36A6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4F3497A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2FABA788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6746E485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226D7655" w14:textId="59E17AF4" w:rsidR="00631AB9" w:rsidRPr="00172B7C" w:rsidRDefault="00102FBD" w:rsidP="00631AB9">
      <w:pPr>
        <w:pStyle w:val="ListParagraph"/>
        <w:keepNext/>
        <w:keepLines/>
        <w:numPr>
          <w:ilvl w:val="0"/>
          <w:numId w:val="2"/>
        </w:numPr>
        <w:outlineLvl w:val="0"/>
        <w:rPr>
          <w:rFonts w:ascii="Century Gothic" w:eastAsia="Times New Roman" w:hAnsi="Century Gothic" w:cs="Times New Roman"/>
          <w:b/>
          <w:bCs/>
          <w:sz w:val="22"/>
        </w:rPr>
      </w:pPr>
      <w:r>
        <w:rPr>
          <w:rFonts w:ascii="Century Gothic" w:hAnsi="Century Gothic"/>
          <w:sz w:val="22"/>
        </w:rPr>
        <w:t>None</w:t>
      </w:r>
    </w:p>
    <w:p w14:paraId="602953DA" w14:textId="77777777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FDC8AC4" w14:textId="77777777" w:rsidR="00172B7C" w:rsidRDefault="00D748F6" w:rsidP="00172B7C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1DA5E8D5" w14:textId="18E6CDBA" w:rsidR="0002378B" w:rsidRPr="00E27811" w:rsidRDefault="00C60371" w:rsidP="00E27811">
      <w:pPr>
        <w:keepNext/>
        <w:keepLines/>
        <w:numPr>
          <w:ilvl w:val="0"/>
          <w:numId w:val="16"/>
        </w:numPr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hAnsi="Century Gothic"/>
          <w:sz w:val="22"/>
        </w:rPr>
        <w:t>None</w:t>
      </w:r>
    </w:p>
    <w:p w14:paraId="1DEE2F69" w14:textId="77777777" w:rsidR="00E27811" w:rsidRDefault="00E27811" w:rsidP="00E27811">
      <w:pPr>
        <w:keepNext/>
        <w:keepLines/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07514B2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16A7CA82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3E108889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1B52C929" w14:textId="77777777" w:rsidR="00D748F6" w:rsidRDefault="00D748F6" w:rsidP="00D748F6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6600A328" w14:textId="1F5122B6" w:rsidR="00631AB9" w:rsidRDefault="00C60371" w:rsidP="00631AB9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No committee meetings in November or December 2021</w:t>
      </w:r>
    </w:p>
    <w:p w14:paraId="06AD5818" w14:textId="1EB78DE7" w:rsidR="00C60371" w:rsidRDefault="00C60371" w:rsidP="00631AB9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Will resume in January 2022 on an as needed basis</w:t>
      </w:r>
    </w:p>
    <w:p w14:paraId="4A6A8904" w14:textId="5EE7A7CE" w:rsidR="00D748F6" w:rsidRPr="00B8498A" w:rsidRDefault="00D748F6" w:rsidP="00D748F6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</w:t>
      </w:r>
      <w:r w:rsidR="000B1473">
        <w:rPr>
          <w:rFonts w:ascii="Century Gothic" w:hAnsi="Century Gothic" w:cs="Century Gothic"/>
          <w:sz w:val="22"/>
        </w:rPr>
        <w:t>January 10, 2022</w:t>
      </w:r>
      <w:r w:rsidR="000F334B">
        <w:rPr>
          <w:rFonts w:ascii="Century Gothic" w:hAnsi="Century Gothic" w:cs="Century Gothic"/>
          <w:sz w:val="22"/>
        </w:rPr>
        <w:t>,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74172A6D" w14:textId="472DDD49" w:rsidR="00D748F6" w:rsidRPr="00C60371" w:rsidRDefault="00D748F6" w:rsidP="00D748F6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  <w:highlight w:val="yellow"/>
        </w:rPr>
      </w:pPr>
      <w:r w:rsidRPr="00C60371">
        <w:rPr>
          <w:rFonts w:ascii="Century Gothic" w:hAnsi="Century Gothic" w:cs="Century Gothic"/>
          <w:sz w:val="22"/>
          <w:highlight w:val="yellow"/>
        </w:rPr>
        <w:t xml:space="preserve">JEPB </w:t>
      </w:r>
      <w:r w:rsidR="00631AB9" w:rsidRPr="00C60371">
        <w:rPr>
          <w:rFonts w:ascii="Century Gothic" w:hAnsi="Century Gothic" w:cs="Century Gothic"/>
          <w:sz w:val="22"/>
          <w:highlight w:val="yellow"/>
        </w:rPr>
        <w:t>M</w:t>
      </w:r>
      <w:r w:rsidRPr="00C60371">
        <w:rPr>
          <w:rFonts w:ascii="Century Gothic" w:hAnsi="Century Gothic" w:cs="Century Gothic"/>
          <w:sz w:val="22"/>
          <w:highlight w:val="yellow"/>
        </w:rPr>
        <w:t xml:space="preserve">onthly </w:t>
      </w:r>
      <w:r w:rsidR="00631AB9" w:rsidRPr="00C60371">
        <w:rPr>
          <w:rFonts w:ascii="Century Gothic" w:hAnsi="Century Gothic" w:cs="Century Gothic"/>
          <w:sz w:val="22"/>
          <w:highlight w:val="yellow"/>
        </w:rPr>
        <w:t>M</w:t>
      </w:r>
      <w:r w:rsidRPr="00C60371">
        <w:rPr>
          <w:rFonts w:ascii="Century Gothic" w:hAnsi="Century Gothic" w:cs="Century Gothic"/>
          <w:sz w:val="22"/>
          <w:highlight w:val="yellow"/>
        </w:rPr>
        <w:t xml:space="preserve">eeting – </w:t>
      </w:r>
      <w:r w:rsidR="000B1473">
        <w:rPr>
          <w:rFonts w:ascii="Century Gothic" w:hAnsi="Century Gothic" w:cs="Century Gothic"/>
          <w:sz w:val="22"/>
          <w:highlight w:val="yellow"/>
        </w:rPr>
        <w:t>Tuesday, January 18, 2022</w:t>
      </w:r>
      <w:r w:rsidR="000F334B" w:rsidRPr="00C60371">
        <w:rPr>
          <w:rFonts w:ascii="Century Gothic" w:hAnsi="Century Gothic" w:cs="Century Gothic"/>
          <w:sz w:val="22"/>
          <w:highlight w:val="yellow"/>
        </w:rPr>
        <w:t>,</w:t>
      </w:r>
      <w:r w:rsidRPr="00C60371">
        <w:rPr>
          <w:rFonts w:ascii="Century Gothic" w:hAnsi="Century Gothic" w:cs="Century Gothic"/>
          <w:sz w:val="22"/>
          <w:highlight w:val="yellow"/>
        </w:rPr>
        <w:t xml:space="preserve"> at 5:00 pm</w:t>
      </w:r>
    </w:p>
    <w:p w14:paraId="37C39ED8" w14:textId="77777777" w:rsidR="00D748F6" w:rsidRDefault="00D748F6" w:rsidP="00D748F6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66B19910" w14:textId="77777777" w:rsidR="00D748F6" w:rsidRPr="00054AFF" w:rsidRDefault="00D748F6" w:rsidP="00D748F6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4649D76C" w14:textId="77777777" w:rsidR="00D748F6" w:rsidRDefault="00D748F6" w:rsidP="00D748F6"/>
    <w:p w14:paraId="4ACC35D9" w14:textId="77777777" w:rsidR="00172041" w:rsidRDefault="007A2757"/>
    <w:sectPr w:rsidR="00172041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146EF63E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>
            <w:rPr>
              <w:color w:val="1F497D" w:themeColor="text2"/>
              <w:sz w:val="16"/>
              <w:szCs w:val="16"/>
            </w:rPr>
            <w:t xml:space="preserve">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6512C163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A5B"/>
    <w:multiLevelType w:val="hybridMultilevel"/>
    <w:tmpl w:val="498AA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F7415"/>
    <w:multiLevelType w:val="hybridMultilevel"/>
    <w:tmpl w:val="3D266C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9D1FE8"/>
    <w:multiLevelType w:val="hybridMultilevel"/>
    <w:tmpl w:val="7BE8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F6F"/>
    <w:multiLevelType w:val="hybridMultilevel"/>
    <w:tmpl w:val="FB8CDD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9" w15:restartNumberingAfterBreak="0">
    <w:nsid w:val="36FA6052"/>
    <w:multiLevelType w:val="hybridMultilevel"/>
    <w:tmpl w:val="EC5E6F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661C74"/>
    <w:multiLevelType w:val="hybridMultilevel"/>
    <w:tmpl w:val="5BDC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D681B"/>
    <w:multiLevelType w:val="hybridMultilevel"/>
    <w:tmpl w:val="B692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13868"/>
    <w:multiLevelType w:val="hybridMultilevel"/>
    <w:tmpl w:val="ECEE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E603521"/>
    <w:multiLevelType w:val="hybridMultilevel"/>
    <w:tmpl w:val="7AAC7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24F84"/>
    <w:multiLevelType w:val="hybridMultilevel"/>
    <w:tmpl w:val="21D442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C7E46E4"/>
    <w:multiLevelType w:val="hybridMultilevel"/>
    <w:tmpl w:val="5E3CBD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E1C4DF3"/>
    <w:multiLevelType w:val="hybridMultilevel"/>
    <w:tmpl w:val="38FA3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8"/>
  </w:num>
  <w:num w:numId="5">
    <w:abstractNumId w:val="5"/>
  </w:num>
  <w:num w:numId="6">
    <w:abstractNumId w:val="0"/>
  </w:num>
  <w:num w:numId="7">
    <w:abstractNumId w:val="11"/>
  </w:num>
  <w:num w:numId="8">
    <w:abstractNumId w:val="9"/>
  </w:num>
  <w:num w:numId="9">
    <w:abstractNumId w:val="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17"/>
  </w:num>
  <w:num w:numId="15">
    <w:abstractNumId w:val="15"/>
  </w:num>
  <w:num w:numId="16">
    <w:abstractNumId w:val="14"/>
  </w:num>
  <w:num w:numId="17">
    <w:abstractNumId w:val="2"/>
  </w:num>
  <w:num w:numId="18">
    <w:abstractNumId w:val="16"/>
  </w:num>
  <w:num w:numId="19">
    <w:abstractNumId w:val="1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91Z8CCH8/sc1SnBKbbicziBIk5E4LCIa0bhLbEqqaB4uQGOWxwZfBp3UFdXYbt2zP2bCOwcEvNCPOEP5W7Nyg==" w:salt="1drQDiq2t9vK21xtUkuBfQ==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2378B"/>
    <w:rsid w:val="000B1473"/>
    <w:rsid w:val="000B378F"/>
    <w:rsid w:val="000E6AEA"/>
    <w:rsid w:val="000F334B"/>
    <w:rsid w:val="000F681E"/>
    <w:rsid w:val="00102FBD"/>
    <w:rsid w:val="00104363"/>
    <w:rsid w:val="00143480"/>
    <w:rsid w:val="0016360D"/>
    <w:rsid w:val="00172B7C"/>
    <w:rsid w:val="00187D28"/>
    <w:rsid w:val="001E0247"/>
    <w:rsid w:val="001E7050"/>
    <w:rsid w:val="00211C95"/>
    <w:rsid w:val="00282635"/>
    <w:rsid w:val="002E2051"/>
    <w:rsid w:val="002E264B"/>
    <w:rsid w:val="003355F7"/>
    <w:rsid w:val="00351FA2"/>
    <w:rsid w:val="0042736A"/>
    <w:rsid w:val="00427F80"/>
    <w:rsid w:val="004F13F5"/>
    <w:rsid w:val="0050164B"/>
    <w:rsid w:val="0050363F"/>
    <w:rsid w:val="005133A2"/>
    <w:rsid w:val="00551A90"/>
    <w:rsid w:val="005960BE"/>
    <w:rsid w:val="005B7511"/>
    <w:rsid w:val="005D158E"/>
    <w:rsid w:val="00626D47"/>
    <w:rsid w:val="00631AB9"/>
    <w:rsid w:val="006432E7"/>
    <w:rsid w:val="00652D3B"/>
    <w:rsid w:val="006826BB"/>
    <w:rsid w:val="00683D3D"/>
    <w:rsid w:val="00696449"/>
    <w:rsid w:val="006E7D32"/>
    <w:rsid w:val="00734CF9"/>
    <w:rsid w:val="007A2757"/>
    <w:rsid w:val="007A2C0E"/>
    <w:rsid w:val="007C25C6"/>
    <w:rsid w:val="007D1622"/>
    <w:rsid w:val="007E68C0"/>
    <w:rsid w:val="008017C6"/>
    <w:rsid w:val="008A3831"/>
    <w:rsid w:val="008A4B6B"/>
    <w:rsid w:val="008D6B50"/>
    <w:rsid w:val="00946449"/>
    <w:rsid w:val="009B1542"/>
    <w:rsid w:val="00A55A5D"/>
    <w:rsid w:val="00A92DBF"/>
    <w:rsid w:val="00A94C57"/>
    <w:rsid w:val="00AC7638"/>
    <w:rsid w:val="00B71190"/>
    <w:rsid w:val="00BB6126"/>
    <w:rsid w:val="00BF3122"/>
    <w:rsid w:val="00C038F6"/>
    <w:rsid w:val="00C60371"/>
    <w:rsid w:val="00C624EF"/>
    <w:rsid w:val="00CB7C27"/>
    <w:rsid w:val="00CC07A1"/>
    <w:rsid w:val="00D03439"/>
    <w:rsid w:val="00D27CB2"/>
    <w:rsid w:val="00D748F6"/>
    <w:rsid w:val="00DC6F07"/>
    <w:rsid w:val="00DD7DAC"/>
    <w:rsid w:val="00DF6254"/>
    <w:rsid w:val="00E26100"/>
    <w:rsid w:val="00E27811"/>
    <w:rsid w:val="00E85E9E"/>
    <w:rsid w:val="00F83D1C"/>
    <w:rsid w:val="00F9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8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7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867</Words>
  <Characters>4947</Characters>
  <Application>Microsoft Office Word</Application>
  <DocSecurity>8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5</cp:revision>
  <dcterms:created xsi:type="dcterms:W3CDTF">2021-12-06T16:50:00Z</dcterms:created>
  <dcterms:modified xsi:type="dcterms:W3CDTF">2021-12-08T22:11:00Z</dcterms:modified>
</cp:coreProperties>
</file>