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172041" w:rsidRDefault="00EE5CC8"/>
    <w:p w14:paraId="2D5A9406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06ED77A9" w14:textId="2C970A22" w:rsidR="00A12232" w:rsidRPr="00B8498A" w:rsidRDefault="00AC079E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64562D">
        <w:rPr>
          <w:rFonts w:ascii="Century Gothic" w:hAnsi="Century Gothic" w:cs="Century Gothic"/>
          <w:b/>
          <w:sz w:val="28"/>
          <w:szCs w:val="28"/>
        </w:rPr>
        <w:t>July 18</w:t>
      </w:r>
      <w:r w:rsidR="008D3936">
        <w:rPr>
          <w:rFonts w:ascii="Century Gothic" w:hAnsi="Century Gothic" w:cs="Century Gothic"/>
          <w:b/>
          <w:sz w:val="28"/>
          <w:szCs w:val="28"/>
        </w:rPr>
        <w:t>, 2022</w:t>
      </w:r>
    </w:p>
    <w:p w14:paraId="5F143AD3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2621A5D8" w14:textId="77777777" w:rsidR="00A12232" w:rsidRPr="005A0EAC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73E4063D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B8498A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0A1EA52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4EA70ED9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79F18A79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C4ADDB8" w14:textId="0792A287" w:rsidR="00AC079E" w:rsidRDefault="00A12232" w:rsidP="00A12232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8D3936">
        <w:rPr>
          <w:rFonts w:ascii="Century Gothic" w:hAnsi="Century Gothic"/>
          <w:bCs/>
          <w:sz w:val="22"/>
        </w:rPr>
        <w:t xml:space="preserve">Minutes of </w:t>
      </w:r>
      <w:r w:rsidR="0073251E">
        <w:rPr>
          <w:rFonts w:ascii="Century Gothic" w:hAnsi="Century Gothic"/>
          <w:bCs/>
          <w:sz w:val="22"/>
        </w:rPr>
        <w:t>May 16</w:t>
      </w:r>
      <w:r w:rsidRPr="008D3936">
        <w:rPr>
          <w:rFonts w:ascii="Century Gothic" w:hAnsi="Century Gothic"/>
          <w:bCs/>
          <w:sz w:val="22"/>
        </w:rPr>
        <w:t>, 202</w:t>
      </w:r>
      <w:r w:rsidR="0097512A">
        <w:rPr>
          <w:rFonts w:ascii="Century Gothic" w:hAnsi="Century Gothic"/>
          <w:bCs/>
          <w:sz w:val="22"/>
        </w:rPr>
        <w:t>2</w:t>
      </w:r>
      <w:r w:rsidRPr="008D3936">
        <w:rPr>
          <w:rFonts w:ascii="Century Gothic" w:hAnsi="Century Gothic"/>
          <w:bCs/>
          <w:sz w:val="22"/>
        </w:rPr>
        <w:t>, Monthly Meeting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ab/>
        <w:t>TREE KILBOURN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3151895F" w14:textId="77777777" w:rsidR="00A303DD" w:rsidRDefault="00A303DD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bookmarkStart w:id="1" w:name="_Hlk48050436"/>
    </w:p>
    <w:p w14:paraId="5700FD63" w14:textId="38365741" w:rsidR="00A12232" w:rsidRDefault="00A12232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r w:rsidRPr="006173A2"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  <w:t>Air/Noise</w:t>
      </w:r>
    </w:p>
    <w:p w14:paraId="17BE3CDF" w14:textId="77777777" w:rsidR="00A47FC8" w:rsidRPr="006173A2" w:rsidRDefault="00A47FC8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</w:p>
    <w:bookmarkEnd w:id="1"/>
    <w:p w14:paraId="631F1D3E" w14:textId="77777777" w:rsidR="00F428ED" w:rsidRDefault="00F428ED" w:rsidP="00F428ED">
      <w:pPr>
        <w:pStyle w:val="ListParagraph"/>
        <w:widowControl w:val="0"/>
        <w:numPr>
          <w:ilvl w:val="0"/>
          <w:numId w:val="19"/>
        </w:numPr>
        <w:spacing w:line="218" w:lineRule="auto"/>
        <w:ind w:left="1440"/>
        <w:jc w:val="both"/>
        <w:rPr>
          <w:rFonts w:cs="Arial"/>
          <w:bCs/>
          <w:sz w:val="20"/>
        </w:rPr>
      </w:pPr>
      <w:r w:rsidRPr="008E5FF7">
        <w:rPr>
          <w:rFonts w:cs="Arial"/>
          <w:b/>
          <w:sz w:val="20"/>
        </w:rPr>
        <w:t xml:space="preserve">Symrise Inc. (AP-22-07) - </w:t>
      </w:r>
      <w:r w:rsidRPr="008E5FF7">
        <w:rPr>
          <w:rFonts w:cs="Arial"/>
          <w:bCs/>
          <w:sz w:val="20"/>
        </w:rPr>
        <w:t>Objectionable Odors</w:t>
      </w:r>
    </w:p>
    <w:p w14:paraId="3BB1D021" w14:textId="77777777" w:rsidR="00F428ED" w:rsidRDefault="00F428ED" w:rsidP="00F428ED">
      <w:pPr>
        <w:pStyle w:val="ListParagraph"/>
        <w:widowControl w:val="0"/>
        <w:spacing w:line="218" w:lineRule="auto"/>
        <w:ind w:left="1440"/>
        <w:jc w:val="both"/>
        <w:rPr>
          <w:rFonts w:cs="Arial"/>
          <w:b/>
          <w:sz w:val="20"/>
        </w:rPr>
      </w:pPr>
    </w:p>
    <w:p w14:paraId="6EC24781" w14:textId="77777777" w:rsidR="00A411AE" w:rsidRDefault="00F428ED" w:rsidP="00FA161C">
      <w:pPr>
        <w:widowControl w:val="0"/>
        <w:ind w:left="1440" w:firstLine="720"/>
        <w:jc w:val="both"/>
        <w:rPr>
          <w:rFonts w:eastAsia="Times New Roman" w:cs="Arial"/>
          <w:snapToGrid w:val="0"/>
          <w:sz w:val="20"/>
          <w:szCs w:val="20"/>
          <w:u w:val="single"/>
        </w:rPr>
      </w:pPr>
      <w:r w:rsidRPr="00D322C2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  <w:r w:rsidR="00FA161C">
        <w:rPr>
          <w:rFonts w:eastAsia="Times New Roman" w:cs="Arial"/>
          <w:snapToGrid w:val="0"/>
          <w:sz w:val="20"/>
          <w:szCs w:val="20"/>
          <w:u w:val="single"/>
        </w:rPr>
        <w:t xml:space="preserve">  </w:t>
      </w:r>
    </w:p>
    <w:p w14:paraId="6A564129" w14:textId="71DE0DBF" w:rsidR="00F428ED" w:rsidRPr="00A411AE" w:rsidRDefault="00F428ED" w:rsidP="00A411AE">
      <w:pPr>
        <w:pStyle w:val="ListParagraph"/>
        <w:widowControl w:val="0"/>
        <w:numPr>
          <w:ilvl w:val="0"/>
          <w:numId w:val="25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A411AE">
        <w:rPr>
          <w:rFonts w:eastAsia="Times New Roman" w:cs="Arial"/>
          <w:snapToGrid w:val="0"/>
          <w:sz w:val="20"/>
          <w:szCs w:val="20"/>
        </w:rPr>
        <w:t>Leaks fixed</w:t>
      </w:r>
    </w:p>
    <w:p w14:paraId="0A0EA481" w14:textId="77777777" w:rsidR="00F428ED" w:rsidRPr="00D322C2" w:rsidRDefault="00F428ED" w:rsidP="00F428ED">
      <w:pPr>
        <w:widowControl w:val="0"/>
        <w:ind w:left="1440"/>
        <w:jc w:val="both"/>
        <w:rPr>
          <w:rFonts w:eastAsia="Times New Roman" w:cs="Arial"/>
          <w:snapToGrid w:val="0"/>
          <w:sz w:val="20"/>
          <w:szCs w:val="20"/>
        </w:rPr>
      </w:pPr>
    </w:p>
    <w:p w14:paraId="6EC99DD6" w14:textId="77777777" w:rsidR="00F428ED" w:rsidRPr="00D322C2" w:rsidRDefault="00F428ED" w:rsidP="00FA161C">
      <w:pPr>
        <w:widowControl w:val="0"/>
        <w:ind w:left="144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D322C2">
        <w:rPr>
          <w:rFonts w:eastAsia="Times New Roman" w:cs="Arial"/>
          <w:snapToGrid w:val="0"/>
          <w:sz w:val="20"/>
          <w:szCs w:val="20"/>
          <w:u w:val="single"/>
        </w:rPr>
        <w:t>Consent Order settlement fee:</w:t>
      </w:r>
      <w:r w:rsidRPr="00D322C2">
        <w:rPr>
          <w:rFonts w:eastAsia="Times New Roman" w:cs="Arial"/>
          <w:snapToGrid w:val="0"/>
          <w:sz w:val="20"/>
          <w:szCs w:val="20"/>
        </w:rPr>
        <w:tab/>
      </w:r>
      <w:r w:rsidRPr="00D322C2">
        <w:rPr>
          <w:rFonts w:eastAsia="Times New Roman" w:cs="Arial"/>
          <w:b/>
          <w:bCs/>
          <w:snapToGrid w:val="0"/>
          <w:sz w:val="20"/>
          <w:szCs w:val="20"/>
        </w:rPr>
        <w:t>$5,000</w:t>
      </w:r>
    </w:p>
    <w:p w14:paraId="47B904B1" w14:textId="77777777" w:rsidR="00F428ED" w:rsidRPr="00D322C2" w:rsidRDefault="00F428ED" w:rsidP="00FA161C">
      <w:pPr>
        <w:widowControl w:val="0"/>
        <w:ind w:left="2160" w:firstLine="72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D322C2">
        <w:rPr>
          <w:rFonts w:eastAsia="Times New Roman" w:cs="Arial"/>
          <w:i/>
          <w:iCs/>
          <w:snapToGrid w:val="0"/>
          <w:sz w:val="20"/>
          <w:szCs w:val="20"/>
        </w:rPr>
        <w:t>5 persons from 5 separate households</w:t>
      </w:r>
    </w:p>
    <w:p w14:paraId="1FF5CE26" w14:textId="77777777" w:rsidR="00F428ED" w:rsidRPr="00D322C2" w:rsidRDefault="00F428ED" w:rsidP="00FA161C">
      <w:pPr>
        <w:widowControl w:val="0"/>
        <w:ind w:left="2160" w:firstLine="72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D322C2">
        <w:rPr>
          <w:rFonts w:eastAsia="Times New Roman" w:cs="Arial"/>
          <w:i/>
          <w:iCs/>
          <w:snapToGrid w:val="0"/>
          <w:sz w:val="20"/>
          <w:szCs w:val="20"/>
        </w:rPr>
        <w:t>5-9 persons</w:t>
      </w:r>
      <w:r w:rsidRPr="00D322C2">
        <w:rPr>
          <w:rFonts w:eastAsia="Times New Roman" w:cs="Arial"/>
          <w:i/>
          <w:iCs/>
          <w:snapToGrid w:val="0"/>
          <w:sz w:val="20"/>
          <w:szCs w:val="20"/>
        </w:rPr>
        <w:tab/>
        <w:t>$2,000 - $2,999</w:t>
      </w:r>
    </w:p>
    <w:p w14:paraId="33F24519" w14:textId="77777777" w:rsidR="00F428ED" w:rsidRPr="00D322C2" w:rsidRDefault="00F428ED" w:rsidP="00FA161C">
      <w:pPr>
        <w:widowControl w:val="0"/>
        <w:ind w:left="2160" w:firstLine="72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D322C2">
        <w:rPr>
          <w:rFonts w:eastAsia="Times New Roman" w:cs="Arial"/>
          <w:i/>
          <w:iCs/>
          <w:snapToGrid w:val="0"/>
          <w:sz w:val="20"/>
          <w:szCs w:val="20"/>
        </w:rPr>
        <w:t>4 days</w:t>
      </w:r>
      <w:r w:rsidRPr="00D322C2">
        <w:rPr>
          <w:rFonts w:eastAsia="Times New Roman" w:cs="Arial"/>
          <w:i/>
          <w:iCs/>
          <w:snapToGrid w:val="0"/>
          <w:sz w:val="20"/>
          <w:szCs w:val="20"/>
        </w:rPr>
        <w:tab/>
        <w:t>x factor of 2.5</w:t>
      </w:r>
    </w:p>
    <w:p w14:paraId="705199E2" w14:textId="77777777" w:rsidR="00F428ED" w:rsidRPr="00D322C2" w:rsidRDefault="00F428ED" w:rsidP="00FA161C">
      <w:pPr>
        <w:widowControl w:val="0"/>
        <w:ind w:left="2160" w:firstLine="72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D322C2">
        <w:rPr>
          <w:rFonts w:eastAsia="Times New Roman" w:cs="Arial"/>
          <w:i/>
          <w:iCs/>
          <w:snapToGrid w:val="0"/>
          <w:sz w:val="20"/>
          <w:szCs w:val="20"/>
        </w:rPr>
        <w:t>$2,000 x 2.5 - $5,000 total assessed penalty</w:t>
      </w:r>
    </w:p>
    <w:p w14:paraId="05897016" w14:textId="77777777" w:rsidR="00F428ED" w:rsidRPr="00D322C2" w:rsidRDefault="00F428ED" w:rsidP="00F428ED">
      <w:pPr>
        <w:widowControl w:val="0"/>
        <w:ind w:left="1440"/>
        <w:jc w:val="both"/>
        <w:rPr>
          <w:rFonts w:eastAsia="Times New Roman" w:cs="Arial"/>
          <w:snapToGrid w:val="0"/>
          <w:sz w:val="20"/>
          <w:szCs w:val="20"/>
        </w:rPr>
      </w:pPr>
    </w:p>
    <w:p w14:paraId="049DAE93" w14:textId="77777777" w:rsidR="00F428ED" w:rsidRPr="00D322C2" w:rsidRDefault="00F428ED" w:rsidP="00FA161C">
      <w:pPr>
        <w:widowControl w:val="0"/>
        <w:ind w:left="1440" w:firstLine="720"/>
        <w:jc w:val="both"/>
        <w:rPr>
          <w:rFonts w:eastAsia="Times New Roman" w:cs="Arial"/>
          <w:snapToGrid w:val="0"/>
          <w:sz w:val="20"/>
          <w:szCs w:val="20"/>
        </w:rPr>
      </w:pPr>
      <w:r w:rsidRPr="00D322C2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  <w:r w:rsidRPr="00D322C2">
        <w:rPr>
          <w:rFonts w:eastAsia="Times New Roman" w:cs="Arial"/>
          <w:snapToGrid w:val="0"/>
          <w:sz w:val="20"/>
          <w:szCs w:val="20"/>
        </w:rPr>
        <w:tab/>
        <w:t>None</w:t>
      </w:r>
    </w:p>
    <w:p w14:paraId="303EE1D2" w14:textId="77777777" w:rsidR="00F428ED" w:rsidRDefault="00F428ED" w:rsidP="00F428ED">
      <w:pPr>
        <w:pStyle w:val="ListParagraph"/>
        <w:widowControl w:val="0"/>
        <w:spacing w:line="218" w:lineRule="auto"/>
        <w:ind w:left="1440"/>
        <w:jc w:val="both"/>
        <w:rPr>
          <w:rFonts w:cs="Arial"/>
          <w:b/>
          <w:sz w:val="20"/>
        </w:rPr>
      </w:pPr>
    </w:p>
    <w:p w14:paraId="7769F367" w14:textId="3E046D18" w:rsidR="00F428ED" w:rsidRDefault="00F428ED" w:rsidP="00F428ED">
      <w:pPr>
        <w:pStyle w:val="ListParagraph"/>
        <w:widowControl w:val="0"/>
        <w:spacing w:line="218" w:lineRule="auto"/>
        <w:ind w:left="1440"/>
        <w:jc w:val="both"/>
        <w:rPr>
          <w:rFonts w:cs="Arial"/>
          <w:b/>
          <w:sz w:val="20"/>
        </w:rPr>
      </w:pPr>
    </w:p>
    <w:p w14:paraId="4ADA1932" w14:textId="2C056716" w:rsidR="00253CAB" w:rsidRDefault="00253CAB" w:rsidP="00F428ED">
      <w:pPr>
        <w:pStyle w:val="ListParagraph"/>
        <w:widowControl w:val="0"/>
        <w:spacing w:line="218" w:lineRule="auto"/>
        <w:ind w:left="1440"/>
        <w:jc w:val="both"/>
        <w:rPr>
          <w:rFonts w:cs="Arial"/>
          <w:b/>
          <w:sz w:val="20"/>
        </w:rPr>
      </w:pPr>
    </w:p>
    <w:p w14:paraId="66507B40" w14:textId="6C9B3D5C" w:rsidR="00253CAB" w:rsidRDefault="00253CAB" w:rsidP="00F428ED">
      <w:pPr>
        <w:pStyle w:val="ListParagraph"/>
        <w:widowControl w:val="0"/>
        <w:spacing w:line="218" w:lineRule="auto"/>
        <w:ind w:left="1440"/>
        <w:jc w:val="both"/>
        <w:rPr>
          <w:rFonts w:cs="Arial"/>
          <w:b/>
          <w:sz w:val="20"/>
        </w:rPr>
      </w:pPr>
    </w:p>
    <w:p w14:paraId="1A8DF553" w14:textId="1F61A9EB" w:rsidR="00253CAB" w:rsidRDefault="00253CAB" w:rsidP="00F428ED">
      <w:pPr>
        <w:pStyle w:val="ListParagraph"/>
        <w:widowControl w:val="0"/>
        <w:spacing w:line="218" w:lineRule="auto"/>
        <w:ind w:left="1440"/>
        <w:jc w:val="both"/>
        <w:rPr>
          <w:rFonts w:cs="Arial"/>
          <w:b/>
          <w:sz w:val="20"/>
        </w:rPr>
      </w:pPr>
    </w:p>
    <w:p w14:paraId="00C05CD0" w14:textId="4EBD9175" w:rsidR="00253CAB" w:rsidRDefault="00253CAB" w:rsidP="00F428ED">
      <w:pPr>
        <w:pStyle w:val="ListParagraph"/>
        <w:widowControl w:val="0"/>
        <w:spacing w:line="218" w:lineRule="auto"/>
        <w:ind w:left="1440"/>
        <w:jc w:val="both"/>
        <w:rPr>
          <w:rFonts w:cs="Arial"/>
          <w:b/>
          <w:sz w:val="20"/>
        </w:rPr>
      </w:pPr>
    </w:p>
    <w:p w14:paraId="598204C7" w14:textId="26341BBB" w:rsidR="00253CAB" w:rsidRDefault="00253CAB" w:rsidP="00F428ED">
      <w:pPr>
        <w:pStyle w:val="ListParagraph"/>
        <w:widowControl w:val="0"/>
        <w:spacing w:line="218" w:lineRule="auto"/>
        <w:ind w:left="1440"/>
        <w:jc w:val="both"/>
        <w:rPr>
          <w:rFonts w:cs="Arial"/>
          <w:b/>
          <w:sz w:val="20"/>
        </w:rPr>
      </w:pPr>
    </w:p>
    <w:p w14:paraId="38189E84" w14:textId="77777777" w:rsidR="00253CAB" w:rsidRDefault="00253CAB" w:rsidP="00F428ED">
      <w:pPr>
        <w:pStyle w:val="ListParagraph"/>
        <w:widowControl w:val="0"/>
        <w:spacing w:line="218" w:lineRule="auto"/>
        <w:ind w:left="1440"/>
        <w:jc w:val="both"/>
        <w:rPr>
          <w:rFonts w:cs="Arial"/>
          <w:b/>
          <w:sz w:val="20"/>
        </w:rPr>
      </w:pPr>
    </w:p>
    <w:p w14:paraId="36ABA683" w14:textId="77777777" w:rsidR="00F428ED" w:rsidRPr="00D322C2" w:rsidRDefault="00F428ED" w:rsidP="00F428ED">
      <w:pPr>
        <w:pStyle w:val="ListParagraph"/>
        <w:widowControl w:val="0"/>
        <w:numPr>
          <w:ilvl w:val="0"/>
          <w:numId w:val="19"/>
        </w:numPr>
        <w:spacing w:line="218" w:lineRule="auto"/>
        <w:ind w:left="1440"/>
        <w:jc w:val="both"/>
        <w:rPr>
          <w:rFonts w:cs="Arial"/>
          <w:bCs/>
          <w:sz w:val="20"/>
        </w:rPr>
      </w:pPr>
      <w:bookmarkStart w:id="2" w:name="_Hlk107306566"/>
      <w:r w:rsidRPr="00D322C2">
        <w:rPr>
          <w:rFonts w:cs="Arial"/>
          <w:b/>
          <w:sz w:val="20"/>
        </w:rPr>
        <w:lastRenderedPageBreak/>
        <w:t>BCEL 8B, LLC and Armour Construction, LLC</w:t>
      </w:r>
      <w:bookmarkEnd w:id="2"/>
      <w:r w:rsidRPr="00D322C2">
        <w:rPr>
          <w:rFonts w:cs="Arial"/>
          <w:b/>
          <w:sz w:val="20"/>
        </w:rPr>
        <w:t xml:space="preserve"> (AP-22-06) - </w:t>
      </w:r>
      <w:r w:rsidRPr="00D322C2">
        <w:rPr>
          <w:rFonts w:cs="Arial"/>
          <w:bCs/>
          <w:sz w:val="20"/>
        </w:rPr>
        <w:t>Failure to comply with asbestos NESHAP requirements for demolition or renovation</w:t>
      </w:r>
    </w:p>
    <w:p w14:paraId="721FBF3C" w14:textId="77777777" w:rsidR="00F428ED" w:rsidRDefault="00F428ED" w:rsidP="00F428ED">
      <w:pPr>
        <w:widowControl w:val="0"/>
        <w:spacing w:line="218" w:lineRule="auto"/>
        <w:ind w:left="1440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46F86439" w14:textId="77777777" w:rsidR="00F428ED" w:rsidRPr="00D322C2" w:rsidRDefault="00F428ED" w:rsidP="00FA161C">
      <w:pPr>
        <w:widowControl w:val="0"/>
        <w:spacing w:line="218" w:lineRule="auto"/>
        <w:ind w:left="1440" w:firstLine="720"/>
        <w:jc w:val="both"/>
        <w:rPr>
          <w:rFonts w:eastAsia="Times New Roman" w:cs="Arial"/>
          <w:bCs/>
          <w:snapToGrid w:val="0"/>
          <w:sz w:val="21"/>
          <w:szCs w:val="21"/>
          <w:u w:val="single"/>
        </w:rPr>
      </w:pPr>
      <w:r w:rsidRPr="00D322C2">
        <w:rPr>
          <w:rFonts w:eastAsia="Times New Roman" w:cs="Arial"/>
          <w:bCs/>
          <w:snapToGrid w:val="0"/>
          <w:sz w:val="21"/>
          <w:szCs w:val="21"/>
          <w:u w:val="single"/>
        </w:rPr>
        <w:t>Respondent’s corrective actions:</w:t>
      </w:r>
    </w:p>
    <w:p w14:paraId="4229A943" w14:textId="77777777" w:rsidR="00F428ED" w:rsidRPr="00A411AE" w:rsidRDefault="00F428ED" w:rsidP="00A411AE">
      <w:pPr>
        <w:pStyle w:val="ListParagraph"/>
        <w:widowControl w:val="0"/>
        <w:numPr>
          <w:ilvl w:val="0"/>
          <w:numId w:val="24"/>
        </w:numPr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  <w:r w:rsidRPr="00A411AE">
        <w:rPr>
          <w:rFonts w:eastAsia="Times New Roman" w:cs="Arial"/>
          <w:bCs/>
          <w:snapToGrid w:val="0"/>
          <w:sz w:val="21"/>
          <w:szCs w:val="21"/>
        </w:rPr>
        <w:t>Demolition without notice and not in compliance cannot now be corrected</w:t>
      </w:r>
    </w:p>
    <w:p w14:paraId="534F3EEA" w14:textId="77777777" w:rsidR="00F428ED" w:rsidRPr="00D322C2" w:rsidRDefault="00F428ED" w:rsidP="00F428ED">
      <w:pPr>
        <w:widowControl w:val="0"/>
        <w:spacing w:line="218" w:lineRule="auto"/>
        <w:ind w:left="1440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222D6D1A" w14:textId="77777777" w:rsidR="00F428ED" w:rsidRPr="00D322C2" w:rsidRDefault="00F428ED" w:rsidP="00FA161C">
      <w:pPr>
        <w:widowControl w:val="0"/>
        <w:spacing w:line="218" w:lineRule="auto"/>
        <w:ind w:left="1440" w:firstLine="720"/>
        <w:jc w:val="both"/>
        <w:rPr>
          <w:rFonts w:eastAsia="Times New Roman" w:cs="Arial"/>
          <w:bCs/>
          <w:snapToGrid w:val="0"/>
          <w:sz w:val="21"/>
          <w:szCs w:val="21"/>
        </w:rPr>
      </w:pPr>
      <w:bookmarkStart w:id="3" w:name="_Hlk107308452"/>
      <w:r w:rsidRPr="00D322C2">
        <w:rPr>
          <w:rFonts w:eastAsia="Times New Roman" w:cs="Arial"/>
          <w:bCs/>
          <w:snapToGrid w:val="0"/>
          <w:sz w:val="21"/>
          <w:szCs w:val="21"/>
          <w:u w:val="single"/>
        </w:rPr>
        <w:t>Consent Order settlement fee:</w:t>
      </w:r>
      <w:r w:rsidRPr="00D322C2">
        <w:rPr>
          <w:rFonts w:eastAsia="Times New Roman" w:cs="Arial"/>
          <w:bCs/>
          <w:snapToGrid w:val="0"/>
          <w:sz w:val="21"/>
          <w:szCs w:val="21"/>
        </w:rPr>
        <w:tab/>
      </w:r>
      <w:r w:rsidRPr="00D322C2">
        <w:rPr>
          <w:rFonts w:eastAsia="Times New Roman" w:cs="Arial"/>
          <w:b/>
          <w:snapToGrid w:val="0"/>
          <w:sz w:val="21"/>
          <w:szCs w:val="21"/>
        </w:rPr>
        <w:t>$6,000</w:t>
      </w:r>
    </w:p>
    <w:bookmarkEnd w:id="3"/>
    <w:p w14:paraId="43BF4CF8" w14:textId="77777777" w:rsidR="00F428ED" w:rsidRPr="00D322C2" w:rsidRDefault="00F428ED" w:rsidP="00FA161C">
      <w:pPr>
        <w:widowControl w:val="0"/>
        <w:spacing w:line="218" w:lineRule="auto"/>
        <w:ind w:left="2880"/>
        <w:jc w:val="both"/>
        <w:rPr>
          <w:rFonts w:eastAsia="Times New Roman" w:cs="Arial"/>
          <w:bCs/>
          <w:i/>
          <w:iCs/>
          <w:snapToGrid w:val="0"/>
          <w:sz w:val="20"/>
          <w:szCs w:val="20"/>
        </w:rPr>
      </w:pPr>
      <w:r w:rsidRPr="00D322C2">
        <w:rPr>
          <w:rFonts w:eastAsia="Times New Roman" w:cs="Arial"/>
          <w:bCs/>
          <w:i/>
          <w:iCs/>
          <w:snapToGrid w:val="0"/>
          <w:sz w:val="20"/>
          <w:szCs w:val="20"/>
        </w:rPr>
        <w:t>No notice and no documentation of demonstrating compliance with NESHAP</w:t>
      </w:r>
    </w:p>
    <w:p w14:paraId="1CF8ADB9" w14:textId="77777777" w:rsidR="00F428ED" w:rsidRPr="00D322C2" w:rsidRDefault="00F428ED" w:rsidP="00FA161C">
      <w:pPr>
        <w:widowControl w:val="0"/>
        <w:spacing w:line="218" w:lineRule="auto"/>
        <w:ind w:left="2160" w:firstLine="720"/>
        <w:jc w:val="both"/>
        <w:rPr>
          <w:rFonts w:eastAsia="Times New Roman" w:cs="Arial"/>
          <w:bCs/>
          <w:i/>
          <w:iCs/>
          <w:snapToGrid w:val="0"/>
          <w:sz w:val="20"/>
          <w:szCs w:val="20"/>
        </w:rPr>
      </w:pPr>
      <w:r w:rsidRPr="00D322C2">
        <w:rPr>
          <w:rFonts w:eastAsia="Times New Roman" w:cs="Arial"/>
          <w:bCs/>
          <w:i/>
          <w:iCs/>
          <w:snapToGrid w:val="0"/>
          <w:sz w:val="20"/>
          <w:szCs w:val="20"/>
        </w:rPr>
        <w:t>1st Violation - $6,000</w:t>
      </w:r>
    </w:p>
    <w:p w14:paraId="0B2D4DB4" w14:textId="77777777" w:rsidR="00F428ED" w:rsidRPr="00D322C2" w:rsidRDefault="00F428ED" w:rsidP="00F428ED">
      <w:pPr>
        <w:widowControl w:val="0"/>
        <w:spacing w:line="218" w:lineRule="auto"/>
        <w:ind w:left="1440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640AAE68" w14:textId="77777777" w:rsidR="00F428ED" w:rsidRPr="00D322C2" w:rsidRDefault="00F428ED" w:rsidP="00FA161C">
      <w:pPr>
        <w:widowControl w:val="0"/>
        <w:spacing w:line="218" w:lineRule="auto"/>
        <w:ind w:left="1440" w:firstLine="720"/>
        <w:jc w:val="both"/>
        <w:rPr>
          <w:rFonts w:eastAsia="Times New Roman" w:cs="Arial"/>
          <w:bCs/>
          <w:snapToGrid w:val="0"/>
          <w:sz w:val="21"/>
          <w:szCs w:val="21"/>
        </w:rPr>
      </w:pPr>
      <w:r w:rsidRPr="00D322C2">
        <w:rPr>
          <w:rFonts w:eastAsia="Times New Roman" w:cs="Arial"/>
          <w:bCs/>
          <w:snapToGrid w:val="0"/>
          <w:sz w:val="21"/>
          <w:szCs w:val="21"/>
          <w:u w:val="single"/>
        </w:rPr>
        <w:t>Consent Order requirements:</w:t>
      </w:r>
      <w:r w:rsidRPr="00D322C2">
        <w:rPr>
          <w:rFonts w:eastAsia="Times New Roman" w:cs="Arial"/>
          <w:bCs/>
          <w:snapToGrid w:val="0"/>
          <w:sz w:val="21"/>
          <w:szCs w:val="21"/>
        </w:rPr>
        <w:tab/>
        <w:t>None</w:t>
      </w:r>
    </w:p>
    <w:p w14:paraId="01765F4F" w14:textId="77777777" w:rsidR="00A47FC8" w:rsidRDefault="00A47FC8" w:rsidP="00A47FC8">
      <w:pPr>
        <w:ind w:left="5040" w:hanging="3600"/>
        <w:rPr>
          <w:rFonts w:cs="Arial"/>
          <w:sz w:val="20"/>
          <w:u w:val="single"/>
        </w:rPr>
      </w:pPr>
    </w:p>
    <w:p w14:paraId="5FC6715B" w14:textId="5B67BA7C" w:rsidR="00A12232" w:rsidRDefault="00A12232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r w:rsidRPr="006173A2"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  <w:t>Water</w:t>
      </w:r>
    </w:p>
    <w:p w14:paraId="356A08D5" w14:textId="1941892A" w:rsidR="0027408B" w:rsidRDefault="0027408B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</w:p>
    <w:p w14:paraId="7858EB6C" w14:textId="77777777" w:rsidR="00F428ED" w:rsidRPr="0060601D" w:rsidRDefault="00F428ED" w:rsidP="00F428ED">
      <w:pPr>
        <w:pStyle w:val="ListParagraph"/>
        <w:numPr>
          <w:ilvl w:val="0"/>
          <w:numId w:val="19"/>
        </w:numPr>
        <w:ind w:left="1440"/>
        <w:rPr>
          <w:rFonts w:eastAsia="Times New Roman" w:cs="Arial"/>
          <w:bCs/>
          <w:snapToGrid w:val="0"/>
          <w:sz w:val="20"/>
          <w:szCs w:val="20"/>
        </w:rPr>
      </w:pPr>
      <w:r w:rsidRPr="0060601D">
        <w:rPr>
          <w:rFonts w:eastAsia="Times New Roman" w:cs="Arial"/>
          <w:b/>
          <w:snapToGrid w:val="0"/>
          <w:sz w:val="22"/>
        </w:rPr>
        <w:t xml:space="preserve">SNL One Inc (WP-22-23) - </w:t>
      </w:r>
      <w:r w:rsidRPr="0060601D">
        <w:rPr>
          <w:rFonts w:eastAsia="Times New Roman" w:cs="Arial"/>
          <w:bCs/>
          <w:snapToGrid w:val="0"/>
          <w:sz w:val="20"/>
          <w:szCs w:val="20"/>
        </w:rPr>
        <w:t>Unpermitted Discharge of untreated wastewater to the ground, surrounding environment and MS4; Failure to operate and maintain the System to remain operational, to function as intended, and to provide uninterrupted transmission of wastewater; Allowing wastewater to bypass the System or its Treatment Facility; Failure to comply with Wastewater Collection/Transmission System design standards; Failure to notify EQD of Discharge from the System and provide required records</w:t>
      </w:r>
    </w:p>
    <w:p w14:paraId="064C8992" w14:textId="77777777" w:rsidR="00F428ED" w:rsidRDefault="00F428ED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414658EA" w14:textId="77777777" w:rsidR="00F428ED" w:rsidRPr="0060601D" w:rsidRDefault="00F428ED" w:rsidP="00FA161C">
      <w:pPr>
        <w:spacing w:line="218" w:lineRule="auto"/>
        <w:ind w:left="2160"/>
        <w:rPr>
          <w:rFonts w:cs="Arial"/>
          <w:bCs/>
          <w:i/>
          <w:iCs/>
          <w:sz w:val="21"/>
          <w:szCs w:val="21"/>
          <w:u w:val="single"/>
        </w:rPr>
      </w:pPr>
      <w:r w:rsidRPr="0060601D">
        <w:rPr>
          <w:rFonts w:cs="Arial"/>
          <w:bCs/>
          <w:i/>
          <w:iCs/>
          <w:sz w:val="21"/>
          <w:szCs w:val="21"/>
          <w:u w:val="single"/>
        </w:rPr>
        <w:t>Respondent’s corrective actions:</w:t>
      </w:r>
    </w:p>
    <w:p w14:paraId="42CDEFA9" w14:textId="77777777" w:rsidR="00F428ED" w:rsidRPr="00A411AE" w:rsidRDefault="00F428ED" w:rsidP="00A411AE">
      <w:pPr>
        <w:pStyle w:val="ListParagraph"/>
        <w:numPr>
          <w:ilvl w:val="0"/>
          <w:numId w:val="23"/>
        </w:numPr>
        <w:spacing w:line="218" w:lineRule="auto"/>
        <w:rPr>
          <w:rFonts w:cs="Arial"/>
          <w:bCs/>
          <w:i/>
          <w:iCs/>
          <w:sz w:val="21"/>
          <w:szCs w:val="21"/>
        </w:rPr>
      </w:pPr>
      <w:r w:rsidRPr="00A411AE">
        <w:rPr>
          <w:rFonts w:cs="Arial"/>
          <w:bCs/>
          <w:i/>
          <w:iCs/>
          <w:sz w:val="21"/>
          <w:szCs w:val="21"/>
        </w:rPr>
        <w:t>Operator completed emergency repairs</w:t>
      </w:r>
    </w:p>
    <w:p w14:paraId="716FFA63" w14:textId="77777777" w:rsidR="00F428ED" w:rsidRPr="0060601D" w:rsidRDefault="00F428ED" w:rsidP="00F428ED">
      <w:pPr>
        <w:spacing w:line="218" w:lineRule="auto"/>
        <w:ind w:left="1440"/>
        <w:rPr>
          <w:rFonts w:cs="Arial"/>
          <w:bCs/>
          <w:i/>
          <w:iCs/>
          <w:sz w:val="21"/>
          <w:szCs w:val="21"/>
        </w:rPr>
      </w:pPr>
    </w:p>
    <w:p w14:paraId="6FE5998E" w14:textId="77777777" w:rsidR="00F428ED" w:rsidRPr="0060601D" w:rsidRDefault="00F428ED" w:rsidP="00FA161C">
      <w:pPr>
        <w:spacing w:line="218" w:lineRule="auto"/>
        <w:ind w:left="1440" w:firstLine="720"/>
        <w:rPr>
          <w:rFonts w:cs="Arial"/>
          <w:bCs/>
          <w:i/>
          <w:iCs/>
          <w:sz w:val="21"/>
          <w:szCs w:val="21"/>
        </w:rPr>
      </w:pPr>
      <w:r w:rsidRPr="0060601D">
        <w:rPr>
          <w:rFonts w:cs="Arial"/>
          <w:bCs/>
          <w:i/>
          <w:iCs/>
          <w:sz w:val="21"/>
          <w:szCs w:val="21"/>
        </w:rPr>
        <w:t>Consent Order settlement fee:</w:t>
      </w:r>
      <w:r w:rsidRPr="0060601D">
        <w:rPr>
          <w:rFonts w:cs="Arial"/>
          <w:bCs/>
          <w:i/>
          <w:iCs/>
          <w:sz w:val="21"/>
          <w:szCs w:val="21"/>
        </w:rPr>
        <w:tab/>
      </w:r>
      <w:r w:rsidRPr="0060601D">
        <w:rPr>
          <w:rFonts w:cs="Arial"/>
          <w:b/>
          <w:i/>
          <w:iCs/>
          <w:sz w:val="21"/>
          <w:szCs w:val="21"/>
        </w:rPr>
        <w:t>$8,000</w:t>
      </w:r>
    </w:p>
    <w:p w14:paraId="5640C483" w14:textId="77777777" w:rsidR="00F428ED" w:rsidRPr="0060601D" w:rsidRDefault="00F428ED" w:rsidP="00FA161C">
      <w:pPr>
        <w:spacing w:line="218" w:lineRule="auto"/>
        <w:ind w:left="2880"/>
        <w:rPr>
          <w:rFonts w:cs="Arial"/>
          <w:bCs/>
          <w:i/>
          <w:iCs/>
          <w:sz w:val="21"/>
          <w:szCs w:val="21"/>
        </w:rPr>
      </w:pPr>
      <w:r w:rsidRPr="0060601D">
        <w:rPr>
          <w:rFonts w:cs="Arial"/>
          <w:bCs/>
          <w:i/>
          <w:iCs/>
          <w:sz w:val="21"/>
          <w:szCs w:val="21"/>
        </w:rPr>
        <w:t>Major Potential for Harm</w:t>
      </w:r>
      <w:r w:rsidRPr="0060601D">
        <w:rPr>
          <w:rFonts w:cs="Arial"/>
          <w:bCs/>
          <w:i/>
          <w:iCs/>
          <w:sz w:val="21"/>
          <w:szCs w:val="21"/>
        </w:rPr>
        <w:tab/>
        <w:t>Discharge of wastewater to MS4 with Wastewater Collection/Transmission System noncompliant design elements or equipment out of service</w:t>
      </w:r>
    </w:p>
    <w:p w14:paraId="0DBFAD09" w14:textId="77777777" w:rsidR="00F428ED" w:rsidRPr="0060601D" w:rsidRDefault="00F428ED" w:rsidP="00FA161C">
      <w:pPr>
        <w:spacing w:line="218" w:lineRule="auto"/>
        <w:ind w:left="2880"/>
        <w:rPr>
          <w:rFonts w:cs="Arial"/>
          <w:bCs/>
          <w:i/>
          <w:iCs/>
          <w:sz w:val="21"/>
          <w:szCs w:val="21"/>
        </w:rPr>
      </w:pPr>
      <w:r w:rsidRPr="0060601D">
        <w:rPr>
          <w:rFonts w:cs="Arial"/>
          <w:bCs/>
          <w:i/>
          <w:iCs/>
          <w:sz w:val="21"/>
          <w:szCs w:val="21"/>
        </w:rPr>
        <w:t>Major Extent of Deviation</w:t>
      </w:r>
      <w:r w:rsidRPr="0060601D">
        <w:rPr>
          <w:rFonts w:cs="Arial"/>
          <w:bCs/>
          <w:i/>
          <w:iCs/>
          <w:sz w:val="21"/>
          <w:szCs w:val="21"/>
        </w:rPr>
        <w:tab/>
        <w:t>Discharge to MS4 with water quality exceedance documented with sampling results of 70% above standard</w:t>
      </w:r>
    </w:p>
    <w:p w14:paraId="0D5DE4C6" w14:textId="77777777" w:rsidR="00F428ED" w:rsidRPr="0060601D" w:rsidRDefault="00F428ED" w:rsidP="00F428ED">
      <w:pPr>
        <w:spacing w:line="218" w:lineRule="auto"/>
        <w:ind w:left="1440"/>
        <w:rPr>
          <w:rFonts w:cs="Arial"/>
          <w:bCs/>
          <w:i/>
          <w:iCs/>
          <w:sz w:val="21"/>
          <w:szCs w:val="21"/>
        </w:rPr>
      </w:pPr>
    </w:p>
    <w:p w14:paraId="661E43BD" w14:textId="77777777" w:rsidR="00F428ED" w:rsidRPr="0060601D" w:rsidRDefault="00F428ED" w:rsidP="00FA161C">
      <w:pPr>
        <w:spacing w:line="218" w:lineRule="auto"/>
        <w:ind w:left="1440" w:firstLine="720"/>
        <w:rPr>
          <w:rFonts w:cs="Arial"/>
          <w:bCs/>
          <w:i/>
          <w:iCs/>
          <w:sz w:val="21"/>
          <w:szCs w:val="21"/>
        </w:rPr>
      </w:pPr>
      <w:r w:rsidRPr="0060601D">
        <w:rPr>
          <w:rFonts w:cs="Arial"/>
          <w:bCs/>
          <w:i/>
          <w:iCs/>
          <w:sz w:val="21"/>
          <w:szCs w:val="21"/>
          <w:u w:val="single"/>
        </w:rPr>
        <w:t>Consent Order requirements:</w:t>
      </w:r>
    </w:p>
    <w:p w14:paraId="32199243" w14:textId="77777777" w:rsidR="00F428ED" w:rsidRPr="00FA161C" w:rsidRDefault="00F428ED" w:rsidP="00FA161C">
      <w:pPr>
        <w:pStyle w:val="ListParagraph"/>
        <w:numPr>
          <w:ilvl w:val="3"/>
          <w:numId w:val="19"/>
        </w:numPr>
        <w:spacing w:line="218" w:lineRule="auto"/>
        <w:rPr>
          <w:rFonts w:cs="Arial"/>
          <w:bCs/>
          <w:i/>
          <w:iCs/>
          <w:sz w:val="21"/>
          <w:szCs w:val="21"/>
        </w:rPr>
      </w:pPr>
      <w:r w:rsidRPr="00FA161C">
        <w:rPr>
          <w:rFonts w:cs="Arial"/>
          <w:bCs/>
          <w:i/>
          <w:iCs/>
          <w:sz w:val="21"/>
          <w:szCs w:val="21"/>
        </w:rPr>
        <w:t>Engineer Report:  No later than August 31, 2022 [Project deadlines based on EQD accepted Engineer Report]</w:t>
      </w:r>
    </w:p>
    <w:p w14:paraId="1A0CDDB3" w14:textId="77777777" w:rsidR="00F428ED" w:rsidRPr="00FA161C" w:rsidRDefault="00F428ED" w:rsidP="00FA161C">
      <w:pPr>
        <w:pStyle w:val="ListParagraph"/>
        <w:numPr>
          <w:ilvl w:val="3"/>
          <w:numId w:val="19"/>
        </w:numPr>
        <w:spacing w:line="218" w:lineRule="auto"/>
        <w:rPr>
          <w:rFonts w:cs="Arial"/>
          <w:bCs/>
          <w:i/>
          <w:iCs/>
          <w:sz w:val="21"/>
          <w:szCs w:val="21"/>
        </w:rPr>
      </w:pPr>
      <w:r w:rsidRPr="00FA161C">
        <w:rPr>
          <w:rFonts w:cs="Arial"/>
          <w:bCs/>
          <w:i/>
          <w:iCs/>
          <w:sz w:val="21"/>
          <w:szCs w:val="21"/>
        </w:rPr>
        <w:t>DEP Permit application (if required): Within 60 days of notification by EQD</w:t>
      </w:r>
    </w:p>
    <w:p w14:paraId="7AA1C8D5" w14:textId="77777777" w:rsidR="00F428ED" w:rsidRPr="00FA161C" w:rsidRDefault="00F428ED" w:rsidP="00FA161C">
      <w:pPr>
        <w:pStyle w:val="ListParagraph"/>
        <w:numPr>
          <w:ilvl w:val="3"/>
          <w:numId w:val="19"/>
        </w:numPr>
        <w:spacing w:line="218" w:lineRule="auto"/>
        <w:rPr>
          <w:rFonts w:cs="Arial"/>
          <w:bCs/>
          <w:i/>
          <w:iCs/>
          <w:sz w:val="21"/>
          <w:szCs w:val="21"/>
        </w:rPr>
      </w:pPr>
      <w:r w:rsidRPr="00FA161C">
        <w:rPr>
          <w:rFonts w:cs="Arial"/>
          <w:bCs/>
          <w:i/>
          <w:iCs/>
          <w:sz w:val="21"/>
          <w:szCs w:val="21"/>
        </w:rPr>
        <w:t xml:space="preserve">Final Engineer Report:  November 30, </w:t>
      </w:r>
      <w:proofErr w:type="gramStart"/>
      <w:r w:rsidRPr="00FA161C">
        <w:rPr>
          <w:rFonts w:cs="Arial"/>
          <w:bCs/>
          <w:i/>
          <w:iCs/>
          <w:sz w:val="21"/>
          <w:szCs w:val="21"/>
        </w:rPr>
        <w:t>2022</w:t>
      </w:r>
      <w:proofErr w:type="gramEnd"/>
      <w:r w:rsidRPr="00FA161C">
        <w:rPr>
          <w:rFonts w:cs="Arial"/>
          <w:bCs/>
          <w:i/>
          <w:iCs/>
          <w:sz w:val="21"/>
          <w:szCs w:val="21"/>
        </w:rPr>
        <w:t xml:space="preserve"> or by deadline set by EQD after review of Engineer Report and/or DEP permit issuance</w:t>
      </w:r>
    </w:p>
    <w:p w14:paraId="2BA2850C" w14:textId="77777777" w:rsidR="00F428ED" w:rsidRPr="00FA161C" w:rsidRDefault="00F428ED" w:rsidP="00FA161C">
      <w:pPr>
        <w:pStyle w:val="ListParagraph"/>
        <w:numPr>
          <w:ilvl w:val="3"/>
          <w:numId w:val="19"/>
        </w:numPr>
        <w:spacing w:line="218" w:lineRule="auto"/>
        <w:rPr>
          <w:rFonts w:cs="Arial"/>
          <w:bCs/>
          <w:i/>
          <w:iCs/>
          <w:sz w:val="21"/>
          <w:szCs w:val="21"/>
        </w:rPr>
      </w:pPr>
      <w:r w:rsidRPr="00FA161C">
        <w:rPr>
          <w:rFonts w:cs="Arial"/>
          <w:bCs/>
          <w:i/>
          <w:iCs/>
          <w:sz w:val="21"/>
          <w:szCs w:val="21"/>
        </w:rPr>
        <w:t>Monthly Status Report and Monthly Maintenance Records:  Beginning June 30, 2022</w:t>
      </w:r>
    </w:p>
    <w:p w14:paraId="14D6E5F8" w14:textId="77777777" w:rsidR="00F428ED" w:rsidRPr="00FA161C" w:rsidRDefault="00F428ED" w:rsidP="00FA161C">
      <w:pPr>
        <w:pStyle w:val="ListParagraph"/>
        <w:numPr>
          <w:ilvl w:val="3"/>
          <w:numId w:val="19"/>
        </w:numPr>
        <w:spacing w:line="218" w:lineRule="auto"/>
        <w:rPr>
          <w:rFonts w:cs="Arial"/>
          <w:bCs/>
          <w:i/>
          <w:iCs/>
          <w:sz w:val="21"/>
          <w:szCs w:val="21"/>
        </w:rPr>
      </w:pPr>
      <w:r w:rsidRPr="00FA161C">
        <w:rPr>
          <w:rFonts w:cs="Arial"/>
          <w:bCs/>
          <w:i/>
          <w:iCs/>
          <w:sz w:val="21"/>
          <w:szCs w:val="21"/>
        </w:rPr>
        <w:t>Stipulated penalties for noncompliance with deadlines and requirements</w:t>
      </w:r>
    </w:p>
    <w:p w14:paraId="13410EF2" w14:textId="77777777" w:rsidR="00F428ED" w:rsidRDefault="00F428ED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41E72811" w14:textId="40B55978" w:rsidR="00F428ED" w:rsidRDefault="00F428ED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08361947" w14:textId="0A9C0957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1F1EF4E5" w14:textId="01A5C811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4FF8E39B" w14:textId="1A408A54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39076F5D" w14:textId="6D481B20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02457A63" w14:textId="3E74E0D6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24E2466A" w14:textId="17B424BB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74F1D3B3" w14:textId="7C537BF3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29C71848" w14:textId="55FB5780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26589F12" w14:textId="77777777" w:rsidR="00253CAB" w:rsidRDefault="00253CAB" w:rsidP="00F428ED">
      <w:pPr>
        <w:spacing w:line="218" w:lineRule="auto"/>
        <w:ind w:left="1440"/>
        <w:rPr>
          <w:rFonts w:cs="Arial"/>
          <w:bCs/>
          <w:sz w:val="21"/>
          <w:szCs w:val="21"/>
        </w:rPr>
      </w:pPr>
    </w:p>
    <w:p w14:paraId="5BF8D8F5" w14:textId="77777777" w:rsidR="00F428ED" w:rsidRPr="00A80A9F" w:rsidRDefault="00F428ED" w:rsidP="00F428ED">
      <w:pPr>
        <w:pStyle w:val="ListParagraph"/>
        <w:numPr>
          <w:ilvl w:val="0"/>
          <w:numId w:val="19"/>
        </w:numPr>
        <w:tabs>
          <w:tab w:val="left" w:pos="2457"/>
        </w:tabs>
        <w:ind w:left="1440"/>
        <w:rPr>
          <w:rFonts w:eastAsia="Times New Roman" w:cs="Arial"/>
          <w:bCs/>
          <w:snapToGrid w:val="0"/>
          <w:sz w:val="20"/>
          <w:szCs w:val="20"/>
        </w:rPr>
      </w:pPr>
      <w:r w:rsidRPr="00A80A9F">
        <w:rPr>
          <w:rFonts w:eastAsia="Times New Roman" w:cs="Arial"/>
          <w:b/>
          <w:snapToGrid w:val="0"/>
          <w:sz w:val="22"/>
        </w:rPr>
        <w:lastRenderedPageBreak/>
        <w:t xml:space="preserve">Levanzo Partners, LLC (WP-22-20) - </w:t>
      </w:r>
      <w:r w:rsidRPr="00A80A9F">
        <w:rPr>
          <w:rFonts w:eastAsia="Times New Roman" w:cs="Arial"/>
          <w:bCs/>
          <w:snapToGrid w:val="0"/>
          <w:sz w:val="20"/>
          <w:szCs w:val="20"/>
        </w:rPr>
        <w:t>Unlawful discharge of untreated wastewater to the ground and surrounding environment; Failure to maintain the System to function as intended and provide uninterrupted service; Unlawful bypass of the System or treatment facility; Failure to comply with wastewater collection/ transmission system design standards; Failure to notify EQD of discharge and provide required records</w:t>
      </w:r>
    </w:p>
    <w:p w14:paraId="74A82576" w14:textId="77777777" w:rsidR="00F428ED" w:rsidRDefault="00F428ED" w:rsidP="00F428ED">
      <w:pPr>
        <w:tabs>
          <w:tab w:val="left" w:pos="2457"/>
        </w:tabs>
        <w:ind w:left="1440"/>
        <w:rPr>
          <w:rFonts w:eastAsia="Times New Roman" w:cs="Arial"/>
          <w:b/>
          <w:snapToGrid w:val="0"/>
          <w:sz w:val="22"/>
        </w:rPr>
      </w:pPr>
    </w:p>
    <w:p w14:paraId="71B226BC" w14:textId="77777777" w:rsidR="00F428ED" w:rsidRPr="00A80A9F" w:rsidRDefault="00F428ED" w:rsidP="00FA161C">
      <w:pPr>
        <w:widowControl w:val="0"/>
        <w:ind w:left="1440" w:firstLine="720"/>
        <w:jc w:val="both"/>
        <w:rPr>
          <w:rFonts w:eastAsia="Times New Roman" w:cs="Arial"/>
          <w:i/>
          <w:iCs/>
          <w:snapToGrid w:val="0"/>
          <w:sz w:val="20"/>
          <w:szCs w:val="20"/>
          <w:u w:val="single"/>
        </w:rPr>
      </w:pPr>
      <w:r w:rsidRPr="00A80A9F">
        <w:rPr>
          <w:rFonts w:eastAsia="Times New Roman" w:cs="Arial"/>
          <w:i/>
          <w:iCs/>
          <w:snapToGrid w:val="0"/>
          <w:sz w:val="20"/>
          <w:szCs w:val="20"/>
          <w:u w:val="single"/>
        </w:rPr>
        <w:t>Respondent’s corrective actions:</w:t>
      </w:r>
    </w:p>
    <w:p w14:paraId="5A84F8B3" w14:textId="77777777" w:rsidR="00F428ED" w:rsidRPr="00A411AE" w:rsidRDefault="00F428ED" w:rsidP="00A411AE">
      <w:pPr>
        <w:pStyle w:val="ListParagraph"/>
        <w:widowControl w:val="0"/>
        <w:numPr>
          <w:ilvl w:val="0"/>
          <w:numId w:val="22"/>
        </w:numPr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A411AE">
        <w:rPr>
          <w:rFonts w:eastAsia="Times New Roman" w:cs="Arial"/>
          <w:i/>
          <w:iCs/>
          <w:snapToGrid w:val="0"/>
          <w:sz w:val="20"/>
          <w:szCs w:val="20"/>
        </w:rPr>
        <w:t>Emergency repairs completed and engineer hired to review system</w:t>
      </w:r>
    </w:p>
    <w:p w14:paraId="3A45D55A" w14:textId="77777777" w:rsidR="00F428ED" w:rsidRPr="00A80A9F" w:rsidRDefault="00F428ED" w:rsidP="00F428ED">
      <w:pPr>
        <w:widowControl w:val="0"/>
        <w:ind w:left="144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</w:p>
    <w:p w14:paraId="2416ADDF" w14:textId="77777777" w:rsidR="00F428ED" w:rsidRPr="00A80A9F" w:rsidRDefault="00F428ED" w:rsidP="00FA161C">
      <w:pPr>
        <w:widowControl w:val="0"/>
        <w:ind w:left="1440" w:firstLine="72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A80A9F">
        <w:rPr>
          <w:rFonts w:eastAsia="Times New Roman" w:cs="Arial"/>
          <w:i/>
          <w:iCs/>
          <w:snapToGrid w:val="0"/>
          <w:sz w:val="20"/>
          <w:szCs w:val="20"/>
          <w:u w:val="single"/>
        </w:rPr>
        <w:t>Consent Order settlement fee:</w:t>
      </w:r>
      <w:r w:rsidRPr="00A80A9F">
        <w:rPr>
          <w:rFonts w:eastAsia="Times New Roman" w:cs="Arial"/>
          <w:i/>
          <w:iCs/>
          <w:snapToGrid w:val="0"/>
          <w:sz w:val="20"/>
          <w:szCs w:val="20"/>
        </w:rPr>
        <w:tab/>
      </w:r>
      <w:r w:rsidRPr="00A80A9F">
        <w:rPr>
          <w:rFonts w:eastAsia="Times New Roman" w:cs="Arial"/>
          <w:b/>
          <w:bCs/>
          <w:i/>
          <w:iCs/>
          <w:snapToGrid w:val="0"/>
          <w:sz w:val="20"/>
          <w:szCs w:val="20"/>
        </w:rPr>
        <w:t>$4,900</w:t>
      </w:r>
    </w:p>
    <w:p w14:paraId="15190521" w14:textId="77777777" w:rsidR="00F428ED" w:rsidRPr="00A80A9F" w:rsidRDefault="00F428ED" w:rsidP="00FA161C">
      <w:pPr>
        <w:widowControl w:val="0"/>
        <w:ind w:left="288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A80A9F">
        <w:rPr>
          <w:rFonts w:eastAsia="Times New Roman" w:cs="Arial"/>
          <w:i/>
          <w:iCs/>
          <w:snapToGrid w:val="0"/>
          <w:sz w:val="20"/>
          <w:szCs w:val="20"/>
        </w:rPr>
        <w:t>Major Potential for Harm: Discharge of wastewater to ground and surrounding environment with Wastewater Collection/Transmission System noncompliant design elements or equipment out of service</w:t>
      </w:r>
    </w:p>
    <w:p w14:paraId="7BE6708B" w14:textId="77777777" w:rsidR="00F428ED" w:rsidRPr="00A80A9F" w:rsidRDefault="00F428ED" w:rsidP="00FA161C">
      <w:pPr>
        <w:widowControl w:val="0"/>
        <w:ind w:left="288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A80A9F">
        <w:rPr>
          <w:rFonts w:eastAsia="Times New Roman" w:cs="Arial"/>
          <w:i/>
          <w:iCs/>
          <w:snapToGrid w:val="0"/>
          <w:sz w:val="20"/>
          <w:szCs w:val="20"/>
        </w:rPr>
        <w:t>Minor Extent of Deviation:  Discharge to surrounding environment but no sampling evidencing overland flow to wetland or surface water</w:t>
      </w:r>
    </w:p>
    <w:p w14:paraId="52786F1E" w14:textId="3A93DB51" w:rsidR="00F428ED" w:rsidRDefault="00F428ED" w:rsidP="00F428ED">
      <w:pPr>
        <w:widowControl w:val="0"/>
        <w:ind w:left="144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</w:p>
    <w:p w14:paraId="55517A95" w14:textId="77777777" w:rsidR="00FA161C" w:rsidRPr="00A80A9F" w:rsidRDefault="00FA161C" w:rsidP="00F428ED">
      <w:pPr>
        <w:widowControl w:val="0"/>
        <w:ind w:left="144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</w:p>
    <w:p w14:paraId="714BBE04" w14:textId="77777777" w:rsidR="00F428ED" w:rsidRPr="00A80A9F" w:rsidRDefault="00F428ED" w:rsidP="00FA161C">
      <w:pPr>
        <w:widowControl w:val="0"/>
        <w:ind w:left="1440" w:firstLine="72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A80A9F">
        <w:rPr>
          <w:rFonts w:eastAsia="Times New Roman" w:cs="Arial"/>
          <w:i/>
          <w:iCs/>
          <w:snapToGrid w:val="0"/>
          <w:sz w:val="20"/>
          <w:szCs w:val="20"/>
          <w:u w:val="single"/>
        </w:rPr>
        <w:t>Consent Order requirements:</w:t>
      </w:r>
    </w:p>
    <w:p w14:paraId="01C5A3C8" w14:textId="77777777" w:rsidR="00F428ED" w:rsidRPr="00FA161C" w:rsidRDefault="00F428ED" w:rsidP="00A411AE">
      <w:pPr>
        <w:pStyle w:val="ListParagraph"/>
        <w:widowControl w:val="0"/>
        <w:numPr>
          <w:ilvl w:val="3"/>
          <w:numId w:val="20"/>
        </w:numPr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FA161C">
        <w:rPr>
          <w:rFonts w:eastAsia="Times New Roman" w:cs="Arial"/>
          <w:i/>
          <w:iCs/>
          <w:snapToGrid w:val="0"/>
          <w:sz w:val="20"/>
          <w:szCs w:val="20"/>
        </w:rPr>
        <w:t>Engineer Report:  No later than September 30, 2022 [Project deadlines based on EQD accepted Engineer Report]</w:t>
      </w:r>
    </w:p>
    <w:p w14:paraId="1628DABE" w14:textId="77777777" w:rsidR="00F428ED" w:rsidRPr="00A411AE" w:rsidRDefault="00F428ED" w:rsidP="00A411AE">
      <w:pPr>
        <w:pStyle w:val="ListParagraph"/>
        <w:widowControl w:val="0"/>
        <w:numPr>
          <w:ilvl w:val="3"/>
          <w:numId w:val="20"/>
        </w:numPr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A411AE">
        <w:rPr>
          <w:rFonts w:eastAsia="Times New Roman" w:cs="Arial"/>
          <w:i/>
          <w:iCs/>
          <w:snapToGrid w:val="0"/>
          <w:sz w:val="20"/>
          <w:szCs w:val="20"/>
        </w:rPr>
        <w:t>DEP Permit application (if required): Within 60 days of notification by EQD</w:t>
      </w:r>
    </w:p>
    <w:p w14:paraId="385C6F83" w14:textId="77777777" w:rsidR="00F428ED" w:rsidRPr="00FA161C" w:rsidRDefault="00F428ED" w:rsidP="00A411AE">
      <w:pPr>
        <w:pStyle w:val="ListParagraph"/>
        <w:widowControl w:val="0"/>
        <w:numPr>
          <w:ilvl w:val="3"/>
          <w:numId w:val="20"/>
        </w:numPr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FA161C">
        <w:rPr>
          <w:rFonts w:eastAsia="Times New Roman" w:cs="Arial"/>
          <w:i/>
          <w:iCs/>
          <w:snapToGrid w:val="0"/>
          <w:sz w:val="20"/>
          <w:szCs w:val="20"/>
        </w:rPr>
        <w:t xml:space="preserve">Complete work and Final Engineer Report:  November 30, </w:t>
      </w:r>
      <w:proofErr w:type="gramStart"/>
      <w:r w:rsidRPr="00FA161C">
        <w:rPr>
          <w:rFonts w:eastAsia="Times New Roman" w:cs="Arial"/>
          <w:i/>
          <w:iCs/>
          <w:snapToGrid w:val="0"/>
          <w:sz w:val="20"/>
          <w:szCs w:val="20"/>
        </w:rPr>
        <w:t>2022</w:t>
      </w:r>
      <w:proofErr w:type="gramEnd"/>
      <w:r w:rsidRPr="00FA161C">
        <w:rPr>
          <w:rFonts w:eastAsia="Times New Roman" w:cs="Arial"/>
          <w:i/>
          <w:iCs/>
          <w:snapToGrid w:val="0"/>
          <w:sz w:val="20"/>
          <w:szCs w:val="20"/>
        </w:rPr>
        <w:t xml:space="preserve"> or by deadline set by EQD after review of Engineer Report and/or DEP permit issuance</w:t>
      </w:r>
    </w:p>
    <w:p w14:paraId="4D2EBFD1" w14:textId="77777777" w:rsidR="00F428ED" w:rsidRPr="00FA161C" w:rsidRDefault="00F428ED" w:rsidP="00A411AE">
      <w:pPr>
        <w:pStyle w:val="ListParagraph"/>
        <w:widowControl w:val="0"/>
        <w:numPr>
          <w:ilvl w:val="3"/>
          <w:numId w:val="20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FA161C">
        <w:rPr>
          <w:rFonts w:eastAsia="Times New Roman" w:cs="Arial"/>
          <w:i/>
          <w:iCs/>
          <w:snapToGrid w:val="0"/>
          <w:sz w:val="20"/>
          <w:szCs w:val="20"/>
        </w:rPr>
        <w:t>Monthly Status Report and Monthly Maintenance Records:  Beginning</w:t>
      </w:r>
      <w:r w:rsidRPr="00FA161C">
        <w:rPr>
          <w:rFonts w:eastAsia="Times New Roman" w:cs="Arial"/>
          <w:snapToGrid w:val="0"/>
          <w:sz w:val="20"/>
          <w:szCs w:val="20"/>
        </w:rPr>
        <w:t xml:space="preserve"> June 30, 2022</w:t>
      </w:r>
    </w:p>
    <w:p w14:paraId="15819CDB" w14:textId="77777777" w:rsidR="00F428ED" w:rsidRPr="00A411AE" w:rsidRDefault="00F428ED" w:rsidP="00A411AE">
      <w:pPr>
        <w:pStyle w:val="ListParagraph"/>
        <w:widowControl w:val="0"/>
        <w:numPr>
          <w:ilvl w:val="3"/>
          <w:numId w:val="20"/>
        </w:numPr>
        <w:jc w:val="both"/>
        <w:rPr>
          <w:rFonts w:eastAsia="Times New Roman" w:cs="Arial"/>
          <w:snapToGrid w:val="0"/>
          <w:sz w:val="20"/>
          <w:szCs w:val="20"/>
        </w:rPr>
      </w:pPr>
      <w:r w:rsidRPr="00A411AE">
        <w:rPr>
          <w:rFonts w:eastAsia="Times New Roman" w:cs="Arial"/>
          <w:snapToGrid w:val="0"/>
          <w:sz w:val="20"/>
          <w:szCs w:val="20"/>
        </w:rPr>
        <w:t>Stipulated penalties for noncompliance with deadlines and requirements</w:t>
      </w:r>
    </w:p>
    <w:p w14:paraId="286B2E90" w14:textId="77777777" w:rsidR="00F428ED" w:rsidRDefault="00F428ED" w:rsidP="00F428ED">
      <w:pPr>
        <w:tabs>
          <w:tab w:val="left" w:pos="2457"/>
        </w:tabs>
        <w:rPr>
          <w:rFonts w:eastAsia="Times New Roman" w:cs="Arial"/>
          <w:b/>
          <w:snapToGrid w:val="0"/>
          <w:sz w:val="22"/>
        </w:rPr>
      </w:pPr>
    </w:p>
    <w:p w14:paraId="0237C9CF" w14:textId="77777777" w:rsidR="00F428ED" w:rsidRPr="006173A2" w:rsidRDefault="00F428ED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</w:p>
    <w:p w14:paraId="62D4125C" w14:textId="77777777" w:rsidR="0073251E" w:rsidRPr="00B97D07" w:rsidRDefault="0073251E" w:rsidP="00F428ED">
      <w:pPr>
        <w:pStyle w:val="ListParagraph"/>
        <w:numPr>
          <w:ilvl w:val="0"/>
          <w:numId w:val="18"/>
        </w:numPr>
        <w:spacing w:line="218" w:lineRule="auto"/>
        <w:ind w:left="1440"/>
        <w:rPr>
          <w:rFonts w:eastAsia="Times New Roman" w:cs="Arial"/>
          <w:b/>
          <w:bCs/>
          <w:snapToGrid w:val="0"/>
          <w:sz w:val="21"/>
          <w:szCs w:val="21"/>
        </w:rPr>
      </w:pPr>
      <w:r w:rsidRPr="00B97D07">
        <w:rPr>
          <w:rFonts w:eastAsia="Times New Roman" w:cs="Arial"/>
          <w:b/>
          <w:snapToGrid w:val="0"/>
          <w:sz w:val="21"/>
          <w:szCs w:val="21"/>
        </w:rPr>
        <w:t xml:space="preserve">Cannae, LLC, Corner Lot Development Group, LLC and Pipeline Contractors, Inc. (WP-22-15) - </w:t>
      </w:r>
      <w:r w:rsidRPr="00B97D07">
        <w:rPr>
          <w:rFonts w:eastAsia="Times New Roman" w:cs="Arial"/>
          <w:snapToGrid w:val="0"/>
          <w:sz w:val="21"/>
          <w:szCs w:val="21"/>
        </w:rPr>
        <w:t>Unlawful discharge of non-stormwater and turbid water to City separate stormwater sewer system (“MS4”); Failure to comply with erosion and sediment control requirements</w:t>
      </w:r>
    </w:p>
    <w:p w14:paraId="7CD1343A" w14:textId="77777777" w:rsidR="0073251E" w:rsidRDefault="0073251E" w:rsidP="0073251E">
      <w:pPr>
        <w:spacing w:line="218" w:lineRule="auto"/>
        <w:rPr>
          <w:rFonts w:cs="Arial"/>
          <w:bCs/>
          <w:sz w:val="21"/>
          <w:szCs w:val="21"/>
        </w:rPr>
      </w:pPr>
    </w:p>
    <w:p w14:paraId="362EDD18" w14:textId="77777777" w:rsidR="00A411AE" w:rsidRDefault="0073251E" w:rsidP="00F428ED">
      <w:pPr>
        <w:spacing w:line="218" w:lineRule="auto"/>
        <w:ind w:left="5760" w:hanging="3600"/>
        <w:rPr>
          <w:rFonts w:cs="Arial"/>
          <w:bCs/>
          <w:sz w:val="20"/>
          <w:szCs w:val="20"/>
        </w:rPr>
      </w:pPr>
      <w:r w:rsidRPr="00F428ED">
        <w:rPr>
          <w:rFonts w:cs="Arial"/>
          <w:bCs/>
          <w:sz w:val="20"/>
          <w:szCs w:val="20"/>
          <w:u w:val="single"/>
        </w:rPr>
        <w:t>Respondent’s corrective actions:</w:t>
      </w:r>
      <w:r w:rsidRPr="00F428ED">
        <w:rPr>
          <w:rFonts w:cs="Arial"/>
          <w:bCs/>
          <w:sz w:val="20"/>
          <w:szCs w:val="20"/>
        </w:rPr>
        <w:tab/>
      </w:r>
    </w:p>
    <w:p w14:paraId="00CD88FD" w14:textId="2748FD6C" w:rsidR="0073251E" w:rsidRPr="00A411AE" w:rsidRDefault="0073251E" w:rsidP="00A411AE">
      <w:pPr>
        <w:pStyle w:val="ListParagraph"/>
        <w:numPr>
          <w:ilvl w:val="0"/>
          <w:numId w:val="21"/>
        </w:numPr>
        <w:spacing w:line="218" w:lineRule="auto"/>
        <w:rPr>
          <w:rFonts w:cs="Arial"/>
          <w:bCs/>
          <w:sz w:val="20"/>
          <w:szCs w:val="20"/>
        </w:rPr>
      </w:pPr>
      <w:r w:rsidRPr="00A411AE">
        <w:rPr>
          <w:rFonts w:cs="Arial"/>
          <w:bCs/>
          <w:sz w:val="20"/>
          <w:szCs w:val="20"/>
        </w:rPr>
        <w:t>Initial BMP Assessment performed and BMPs improved</w:t>
      </w:r>
    </w:p>
    <w:p w14:paraId="569478A3" w14:textId="77777777" w:rsidR="0073251E" w:rsidRPr="00F428ED" w:rsidRDefault="0073251E" w:rsidP="0073251E">
      <w:pPr>
        <w:spacing w:line="218" w:lineRule="auto"/>
        <w:rPr>
          <w:rFonts w:cs="Arial"/>
          <w:bCs/>
          <w:sz w:val="20"/>
          <w:szCs w:val="20"/>
        </w:rPr>
      </w:pPr>
    </w:p>
    <w:p w14:paraId="18E4EA12" w14:textId="77777777" w:rsidR="0073251E" w:rsidRPr="00F428ED" w:rsidRDefault="0073251E" w:rsidP="00F428ED">
      <w:pPr>
        <w:spacing w:line="218" w:lineRule="auto"/>
        <w:ind w:left="1440" w:firstLine="720"/>
        <w:rPr>
          <w:rFonts w:cs="Arial"/>
          <w:bCs/>
          <w:sz w:val="20"/>
          <w:szCs w:val="20"/>
        </w:rPr>
      </w:pPr>
      <w:r w:rsidRPr="00F428ED">
        <w:rPr>
          <w:rFonts w:cs="Arial"/>
          <w:bCs/>
          <w:sz w:val="20"/>
          <w:szCs w:val="20"/>
          <w:u w:val="single"/>
        </w:rPr>
        <w:t>Consent Order settlement fee:</w:t>
      </w:r>
      <w:r w:rsidRPr="00F428ED">
        <w:rPr>
          <w:rFonts w:cs="Arial"/>
          <w:bCs/>
          <w:sz w:val="20"/>
          <w:szCs w:val="20"/>
        </w:rPr>
        <w:tab/>
      </w:r>
      <w:r w:rsidRPr="00F428ED">
        <w:rPr>
          <w:rFonts w:cs="Arial"/>
          <w:bCs/>
          <w:sz w:val="20"/>
          <w:szCs w:val="20"/>
        </w:rPr>
        <w:tab/>
      </w:r>
      <w:r w:rsidRPr="00F428ED">
        <w:rPr>
          <w:rFonts w:cs="Arial"/>
          <w:b/>
          <w:sz w:val="20"/>
          <w:szCs w:val="20"/>
        </w:rPr>
        <w:t>$1,500</w:t>
      </w:r>
    </w:p>
    <w:p w14:paraId="20F47AC0" w14:textId="160ED397" w:rsidR="0073251E" w:rsidRPr="00F428ED" w:rsidRDefault="0073251E" w:rsidP="00F428ED">
      <w:pPr>
        <w:spacing w:line="218" w:lineRule="auto"/>
        <w:ind w:left="2880"/>
        <w:rPr>
          <w:rFonts w:eastAsia="Calibri" w:cs="Arial"/>
          <w:i/>
          <w:iCs/>
          <w:sz w:val="20"/>
          <w:szCs w:val="20"/>
        </w:rPr>
      </w:pPr>
      <w:r w:rsidRPr="00F428ED">
        <w:rPr>
          <w:rFonts w:eastAsia="Calibri" w:cs="Arial"/>
          <w:i/>
          <w:iCs/>
          <w:sz w:val="20"/>
          <w:szCs w:val="20"/>
        </w:rPr>
        <w:t>3/10/2022 Insufficient BMPs/failure to maintain BMPs resulting in unlawful discharge of non-stormwater and turbid water from the Project to MS4</w:t>
      </w:r>
    </w:p>
    <w:p w14:paraId="1F9B659B" w14:textId="77777777" w:rsidR="00F428ED" w:rsidRDefault="0073251E" w:rsidP="00F428ED">
      <w:pPr>
        <w:spacing w:line="218" w:lineRule="auto"/>
        <w:ind w:left="5040" w:hanging="1440"/>
        <w:rPr>
          <w:rFonts w:eastAsia="Calibri" w:cs="Arial"/>
          <w:i/>
          <w:iCs/>
          <w:sz w:val="20"/>
          <w:szCs w:val="20"/>
        </w:rPr>
      </w:pPr>
      <w:r w:rsidRPr="00F428ED">
        <w:rPr>
          <w:rFonts w:eastAsia="Calibri" w:cs="Arial"/>
          <w:i/>
          <w:iCs/>
          <w:sz w:val="20"/>
          <w:szCs w:val="20"/>
        </w:rPr>
        <w:t xml:space="preserve">Samples in the MS4 at the point of discharge = 60 </w:t>
      </w:r>
      <w:proofErr w:type="gramStart"/>
      <w:r w:rsidRPr="00F428ED">
        <w:rPr>
          <w:rFonts w:eastAsia="Calibri" w:cs="Arial"/>
          <w:i/>
          <w:iCs/>
          <w:sz w:val="20"/>
          <w:szCs w:val="20"/>
        </w:rPr>
        <w:t>NTUs;</w:t>
      </w:r>
      <w:proofErr w:type="gramEnd"/>
    </w:p>
    <w:p w14:paraId="74544FD6" w14:textId="77777777" w:rsidR="0053063E" w:rsidRDefault="0073251E" w:rsidP="00F428ED">
      <w:pPr>
        <w:spacing w:line="218" w:lineRule="auto"/>
        <w:ind w:left="5040" w:hanging="1440"/>
        <w:rPr>
          <w:rFonts w:eastAsia="Calibri" w:cs="Arial"/>
          <w:i/>
          <w:iCs/>
          <w:sz w:val="20"/>
          <w:szCs w:val="20"/>
        </w:rPr>
      </w:pPr>
      <w:r w:rsidRPr="00F428ED">
        <w:rPr>
          <w:rFonts w:eastAsia="Calibri" w:cs="Arial"/>
          <w:i/>
          <w:iCs/>
          <w:sz w:val="20"/>
          <w:szCs w:val="20"/>
        </w:rPr>
        <w:t>Background sample upstream in the MS4 =</w:t>
      </w:r>
      <w:r w:rsidR="00F428ED">
        <w:rPr>
          <w:rFonts w:eastAsia="Calibri" w:cs="Arial"/>
          <w:i/>
          <w:iCs/>
          <w:sz w:val="20"/>
          <w:szCs w:val="20"/>
        </w:rPr>
        <w:t xml:space="preserve"> </w:t>
      </w:r>
      <w:r w:rsidRPr="00F428ED">
        <w:rPr>
          <w:rFonts w:eastAsia="Calibri" w:cs="Arial"/>
          <w:i/>
          <w:iCs/>
          <w:sz w:val="20"/>
          <w:szCs w:val="20"/>
        </w:rPr>
        <w:t>12 NTUs; Sample in</w:t>
      </w:r>
    </w:p>
    <w:p w14:paraId="70296A59" w14:textId="77777777" w:rsidR="0053063E" w:rsidRDefault="0073251E" w:rsidP="00F428ED">
      <w:pPr>
        <w:spacing w:line="218" w:lineRule="auto"/>
        <w:ind w:left="5040" w:hanging="1440"/>
        <w:rPr>
          <w:rFonts w:eastAsia="Calibri" w:cs="Arial"/>
          <w:i/>
          <w:iCs/>
          <w:sz w:val="20"/>
          <w:szCs w:val="20"/>
        </w:rPr>
      </w:pPr>
      <w:r w:rsidRPr="00F428ED">
        <w:rPr>
          <w:rFonts w:eastAsia="Calibri" w:cs="Arial"/>
          <w:i/>
          <w:iCs/>
          <w:sz w:val="20"/>
          <w:szCs w:val="20"/>
        </w:rPr>
        <w:t>the north MS4 draining under Trout Blvd. to south MS4 = 5.9</w:t>
      </w:r>
    </w:p>
    <w:p w14:paraId="064494AF" w14:textId="7FE1D755" w:rsidR="0073251E" w:rsidRPr="00F428ED" w:rsidRDefault="0073251E" w:rsidP="00F428ED">
      <w:pPr>
        <w:spacing w:line="218" w:lineRule="auto"/>
        <w:ind w:left="5040" w:hanging="1440"/>
        <w:rPr>
          <w:rFonts w:eastAsia="Calibri" w:cs="Arial"/>
          <w:i/>
          <w:iCs/>
          <w:sz w:val="20"/>
          <w:szCs w:val="20"/>
        </w:rPr>
      </w:pPr>
      <w:r w:rsidRPr="00F428ED">
        <w:rPr>
          <w:rFonts w:eastAsia="Calibri" w:cs="Arial"/>
          <w:i/>
          <w:iCs/>
          <w:sz w:val="20"/>
          <w:szCs w:val="20"/>
        </w:rPr>
        <w:t>NTUs</w:t>
      </w:r>
    </w:p>
    <w:p w14:paraId="1008B660" w14:textId="77777777" w:rsidR="0073251E" w:rsidRPr="00F428ED" w:rsidRDefault="0073251E" w:rsidP="0053063E">
      <w:pPr>
        <w:spacing w:line="218" w:lineRule="auto"/>
        <w:ind w:left="5040" w:hanging="720"/>
        <w:rPr>
          <w:rFonts w:eastAsia="Calibri" w:cs="Arial"/>
          <w:i/>
          <w:iCs/>
          <w:sz w:val="20"/>
          <w:szCs w:val="20"/>
        </w:rPr>
      </w:pPr>
      <w:r w:rsidRPr="00F428ED">
        <w:rPr>
          <w:rFonts w:eastAsia="Calibri" w:cs="Arial"/>
          <w:i/>
          <w:iCs/>
          <w:sz w:val="20"/>
          <w:szCs w:val="20"/>
        </w:rPr>
        <w:t>Allowed = 41 NTUs and Discharge = 60 NTUs</w:t>
      </w:r>
    </w:p>
    <w:p w14:paraId="39492837" w14:textId="77777777" w:rsidR="0073251E" w:rsidRPr="00F428ED" w:rsidRDefault="0073251E" w:rsidP="0053063E">
      <w:pPr>
        <w:spacing w:line="218" w:lineRule="auto"/>
        <w:ind w:left="4320" w:hanging="2160"/>
        <w:rPr>
          <w:rFonts w:eastAsia="Calibri" w:cs="Arial"/>
          <w:i/>
          <w:iCs/>
          <w:sz w:val="20"/>
          <w:szCs w:val="20"/>
        </w:rPr>
      </w:pPr>
      <w:r w:rsidRPr="00F428ED">
        <w:rPr>
          <w:rFonts w:eastAsia="Calibri" w:cs="Arial"/>
          <w:i/>
          <w:iCs/>
          <w:sz w:val="20"/>
          <w:szCs w:val="20"/>
        </w:rPr>
        <w:t>Potential for Harm</w:t>
      </w:r>
      <w:r w:rsidRPr="00F428ED">
        <w:rPr>
          <w:rFonts w:eastAsia="Calibri" w:cs="Arial"/>
          <w:i/>
          <w:iCs/>
          <w:sz w:val="20"/>
          <w:szCs w:val="20"/>
        </w:rPr>
        <w:tab/>
        <w:t>Moderate: Discharge of nonstormwater or turbid discharge to MS4</w:t>
      </w:r>
    </w:p>
    <w:p w14:paraId="46988751" w14:textId="77777777" w:rsidR="0073251E" w:rsidRPr="00F428ED" w:rsidRDefault="0073251E" w:rsidP="0053063E">
      <w:pPr>
        <w:spacing w:line="218" w:lineRule="auto"/>
        <w:ind w:left="4320" w:hanging="2160"/>
        <w:rPr>
          <w:rFonts w:eastAsia="Calibri" w:cs="Arial"/>
          <w:i/>
          <w:iCs/>
          <w:sz w:val="20"/>
          <w:szCs w:val="20"/>
          <w:u w:val="single"/>
        </w:rPr>
      </w:pPr>
      <w:r w:rsidRPr="00F428ED">
        <w:rPr>
          <w:rFonts w:eastAsia="Calibri" w:cs="Arial"/>
          <w:i/>
          <w:iCs/>
          <w:sz w:val="20"/>
          <w:szCs w:val="20"/>
        </w:rPr>
        <w:t>Extent of Deviation</w:t>
      </w:r>
      <w:r w:rsidRPr="00F428ED">
        <w:rPr>
          <w:rFonts w:eastAsia="Calibri" w:cs="Arial"/>
          <w:i/>
          <w:iCs/>
          <w:sz w:val="20"/>
          <w:szCs w:val="20"/>
        </w:rPr>
        <w:tab/>
        <w:t>Minor: Direct discharge to MS4 with sampling results of 46% above standard (less than 130%)</w:t>
      </w:r>
    </w:p>
    <w:p w14:paraId="648C1740" w14:textId="77777777" w:rsidR="0073251E" w:rsidRPr="00F428ED" w:rsidRDefault="0073251E" w:rsidP="0073251E">
      <w:pPr>
        <w:spacing w:line="218" w:lineRule="auto"/>
        <w:ind w:left="5040" w:hanging="3600"/>
        <w:rPr>
          <w:rFonts w:cs="Arial"/>
          <w:bCs/>
          <w:sz w:val="20"/>
          <w:szCs w:val="20"/>
          <w:u w:val="single"/>
        </w:rPr>
      </w:pPr>
    </w:p>
    <w:p w14:paraId="73CCA790" w14:textId="77777777" w:rsidR="00A411AE" w:rsidRDefault="0073251E" w:rsidP="00F428ED">
      <w:pPr>
        <w:spacing w:line="218" w:lineRule="auto"/>
        <w:ind w:left="5760" w:hanging="3600"/>
        <w:rPr>
          <w:rFonts w:cs="Arial"/>
          <w:bCs/>
          <w:sz w:val="20"/>
          <w:szCs w:val="20"/>
        </w:rPr>
      </w:pPr>
      <w:r w:rsidRPr="00F428ED">
        <w:rPr>
          <w:rFonts w:cs="Arial"/>
          <w:bCs/>
          <w:sz w:val="20"/>
          <w:szCs w:val="20"/>
          <w:u w:val="single"/>
        </w:rPr>
        <w:t>Consent Order requirements:</w:t>
      </w:r>
      <w:r w:rsidRPr="00F428ED">
        <w:rPr>
          <w:rFonts w:cs="Arial"/>
          <w:bCs/>
          <w:sz w:val="20"/>
          <w:szCs w:val="20"/>
        </w:rPr>
        <w:tab/>
      </w:r>
    </w:p>
    <w:p w14:paraId="6D64D082" w14:textId="5F4BA382" w:rsidR="0073251E" w:rsidRPr="00253CAB" w:rsidRDefault="0073251E" w:rsidP="00A411AE">
      <w:pPr>
        <w:pStyle w:val="ListParagraph"/>
        <w:numPr>
          <w:ilvl w:val="0"/>
          <w:numId w:val="21"/>
        </w:numPr>
        <w:spacing w:line="218" w:lineRule="auto"/>
        <w:rPr>
          <w:rFonts w:cs="Arial"/>
          <w:bCs/>
          <w:i/>
          <w:iCs/>
          <w:sz w:val="20"/>
          <w:szCs w:val="20"/>
        </w:rPr>
      </w:pPr>
      <w:r w:rsidRPr="00253CAB">
        <w:rPr>
          <w:rFonts w:cs="Arial"/>
          <w:bCs/>
          <w:i/>
          <w:iCs/>
          <w:sz w:val="20"/>
          <w:szCs w:val="20"/>
        </w:rPr>
        <w:t>Immediately upon the effective date: Monitor, sample, notify EQD and report to EQD until Final Stabilization</w:t>
      </w:r>
    </w:p>
    <w:p w14:paraId="4F9FF865" w14:textId="77777777" w:rsidR="0073251E" w:rsidRPr="00253CAB" w:rsidRDefault="0073251E" w:rsidP="00A411AE">
      <w:pPr>
        <w:pStyle w:val="ListParagraph"/>
        <w:numPr>
          <w:ilvl w:val="0"/>
          <w:numId w:val="21"/>
        </w:numPr>
        <w:spacing w:line="218" w:lineRule="auto"/>
        <w:rPr>
          <w:rFonts w:cs="Arial"/>
          <w:bCs/>
          <w:i/>
          <w:iCs/>
          <w:sz w:val="20"/>
          <w:szCs w:val="20"/>
        </w:rPr>
      </w:pPr>
      <w:r w:rsidRPr="00253CAB">
        <w:rPr>
          <w:rFonts w:cs="Arial"/>
          <w:bCs/>
          <w:i/>
          <w:iCs/>
          <w:sz w:val="20"/>
          <w:szCs w:val="20"/>
        </w:rPr>
        <w:t>Within 14 days of the effective date: Perform/Revise BMP Assessment</w:t>
      </w:r>
    </w:p>
    <w:p w14:paraId="47092D8E" w14:textId="77777777" w:rsidR="0073251E" w:rsidRPr="00253CAB" w:rsidRDefault="0073251E" w:rsidP="00A411AE">
      <w:pPr>
        <w:pStyle w:val="ListParagraph"/>
        <w:numPr>
          <w:ilvl w:val="0"/>
          <w:numId w:val="21"/>
        </w:numPr>
        <w:spacing w:line="218" w:lineRule="auto"/>
        <w:rPr>
          <w:rFonts w:cs="Arial"/>
          <w:bCs/>
          <w:i/>
          <w:iCs/>
          <w:sz w:val="20"/>
          <w:szCs w:val="20"/>
        </w:rPr>
      </w:pPr>
      <w:r w:rsidRPr="00253CAB">
        <w:rPr>
          <w:rFonts w:cs="Arial"/>
          <w:bCs/>
          <w:i/>
          <w:iCs/>
          <w:sz w:val="20"/>
          <w:szCs w:val="20"/>
        </w:rPr>
        <w:t>Within 21 days of the effective date: Submit BMP Assessment to EQD</w:t>
      </w:r>
    </w:p>
    <w:p w14:paraId="46258BE2" w14:textId="77777777" w:rsidR="0073251E" w:rsidRPr="00253CAB" w:rsidRDefault="0073251E" w:rsidP="00A411AE">
      <w:pPr>
        <w:pStyle w:val="ListParagraph"/>
        <w:numPr>
          <w:ilvl w:val="0"/>
          <w:numId w:val="21"/>
        </w:numPr>
        <w:spacing w:line="218" w:lineRule="auto"/>
        <w:rPr>
          <w:rFonts w:cs="Arial"/>
          <w:bCs/>
          <w:i/>
          <w:iCs/>
          <w:sz w:val="20"/>
          <w:szCs w:val="20"/>
        </w:rPr>
      </w:pPr>
      <w:r w:rsidRPr="00253CAB">
        <w:rPr>
          <w:rFonts w:cs="Arial"/>
          <w:bCs/>
          <w:i/>
          <w:iCs/>
          <w:sz w:val="20"/>
          <w:szCs w:val="20"/>
        </w:rPr>
        <w:t>Within 28 days of the effective date: Implement BMP Assessment</w:t>
      </w:r>
    </w:p>
    <w:p w14:paraId="20F63E69" w14:textId="21C50296" w:rsidR="00253CAB" w:rsidRDefault="00253CAB" w:rsidP="00253CAB">
      <w:pPr>
        <w:widowControl w:val="0"/>
        <w:ind w:left="5040"/>
        <w:rPr>
          <w:rFonts w:eastAsia="Times New Roman" w:cs="Arial"/>
          <w:snapToGrid w:val="0"/>
          <w:sz w:val="18"/>
          <w:szCs w:val="18"/>
        </w:rPr>
      </w:pPr>
    </w:p>
    <w:p w14:paraId="00F4B23C" w14:textId="77777777" w:rsidR="00253CAB" w:rsidRDefault="00253CAB" w:rsidP="00253CAB">
      <w:pPr>
        <w:pStyle w:val="ListParagraph"/>
        <w:numPr>
          <w:ilvl w:val="0"/>
          <w:numId w:val="19"/>
        </w:numPr>
        <w:tabs>
          <w:tab w:val="left" w:pos="2457"/>
        </w:tabs>
        <w:ind w:left="1440"/>
        <w:rPr>
          <w:rFonts w:eastAsia="Times New Roman" w:cs="Arial"/>
          <w:b/>
          <w:snapToGrid w:val="0"/>
          <w:sz w:val="22"/>
        </w:rPr>
      </w:pPr>
      <w:r w:rsidRPr="009226F2">
        <w:rPr>
          <w:rFonts w:eastAsia="Times New Roman" w:cs="Arial"/>
          <w:b/>
          <w:snapToGrid w:val="0"/>
          <w:sz w:val="22"/>
        </w:rPr>
        <w:t>Westside Creekwood Owner, LLC (Modification of Consent Order WP-17-49)</w:t>
      </w:r>
    </w:p>
    <w:p w14:paraId="466666E3" w14:textId="77777777" w:rsidR="00253CAB" w:rsidRDefault="00253CAB" w:rsidP="00253CAB">
      <w:pPr>
        <w:tabs>
          <w:tab w:val="left" w:pos="2457"/>
        </w:tabs>
        <w:rPr>
          <w:rFonts w:eastAsia="Times New Roman" w:cs="Arial"/>
          <w:b/>
          <w:snapToGrid w:val="0"/>
          <w:sz w:val="22"/>
        </w:rPr>
      </w:pPr>
    </w:p>
    <w:p w14:paraId="6185EA0E" w14:textId="77777777" w:rsidR="00253CAB" w:rsidRPr="00586EAD" w:rsidRDefault="00253CAB" w:rsidP="00253CAB">
      <w:pPr>
        <w:widowControl w:val="0"/>
        <w:ind w:left="216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586EAD">
        <w:rPr>
          <w:rFonts w:eastAsia="Times New Roman" w:cs="Arial"/>
          <w:i/>
          <w:iCs/>
          <w:snapToGrid w:val="0"/>
          <w:sz w:val="20"/>
          <w:szCs w:val="20"/>
          <w:u w:val="single"/>
        </w:rPr>
        <w:t>Modified Consent Order requirements:</w:t>
      </w:r>
      <w:r w:rsidRPr="00586EAD">
        <w:rPr>
          <w:rFonts w:eastAsia="Times New Roman" w:cs="Arial"/>
          <w:i/>
          <w:iCs/>
          <w:snapToGrid w:val="0"/>
          <w:sz w:val="20"/>
          <w:szCs w:val="20"/>
        </w:rPr>
        <w:tab/>
      </w:r>
    </w:p>
    <w:p w14:paraId="69710D59" w14:textId="77777777" w:rsidR="00253CAB" w:rsidRPr="00253CAB" w:rsidRDefault="00253CAB" w:rsidP="00253CAB">
      <w:pPr>
        <w:pStyle w:val="ListParagraph"/>
        <w:widowControl w:val="0"/>
        <w:numPr>
          <w:ilvl w:val="0"/>
          <w:numId w:val="19"/>
        </w:numPr>
        <w:ind w:left="288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253CAB">
        <w:rPr>
          <w:rFonts w:eastAsia="Times New Roman" w:cs="Arial"/>
          <w:i/>
          <w:iCs/>
          <w:snapToGrid w:val="0"/>
          <w:sz w:val="20"/>
          <w:szCs w:val="20"/>
        </w:rPr>
        <w:t>Engineer Report of System pump station:  No later than August 21, 2022. Project deadlines based on EQD accepted Engineer Report</w:t>
      </w:r>
    </w:p>
    <w:p w14:paraId="311A0F9C" w14:textId="77777777" w:rsidR="00253CAB" w:rsidRPr="00253CAB" w:rsidRDefault="00253CAB" w:rsidP="00253CAB">
      <w:pPr>
        <w:pStyle w:val="ListParagraph"/>
        <w:widowControl w:val="0"/>
        <w:numPr>
          <w:ilvl w:val="0"/>
          <w:numId w:val="19"/>
        </w:numPr>
        <w:ind w:left="288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253CAB">
        <w:rPr>
          <w:rFonts w:eastAsia="Times New Roman" w:cs="Arial"/>
          <w:i/>
          <w:iCs/>
          <w:snapToGrid w:val="0"/>
          <w:sz w:val="20"/>
          <w:szCs w:val="20"/>
        </w:rPr>
        <w:t>DEP Permit application for modifications at Pump Station (if required): Within 60 days of notification by EQD</w:t>
      </w:r>
    </w:p>
    <w:p w14:paraId="4FD5AC50" w14:textId="77777777" w:rsidR="00253CAB" w:rsidRPr="00253CAB" w:rsidRDefault="00253CAB" w:rsidP="00253CAB">
      <w:pPr>
        <w:pStyle w:val="ListParagraph"/>
        <w:widowControl w:val="0"/>
        <w:numPr>
          <w:ilvl w:val="0"/>
          <w:numId w:val="19"/>
        </w:numPr>
        <w:ind w:left="288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253CAB">
        <w:rPr>
          <w:rFonts w:eastAsia="Times New Roman" w:cs="Arial"/>
          <w:i/>
          <w:iCs/>
          <w:snapToGrid w:val="0"/>
          <w:sz w:val="20"/>
          <w:szCs w:val="20"/>
        </w:rPr>
        <w:t xml:space="preserve">Complete work and Final Engineer Report for Pump Station: No later than January 31, </w:t>
      </w:r>
      <w:proofErr w:type="gramStart"/>
      <w:r w:rsidRPr="00253CAB">
        <w:rPr>
          <w:rFonts w:eastAsia="Times New Roman" w:cs="Arial"/>
          <w:i/>
          <w:iCs/>
          <w:snapToGrid w:val="0"/>
          <w:sz w:val="20"/>
          <w:szCs w:val="20"/>
        </w:rPr>
        <w:t>2023</w:t>
      </w:r>
      <w:proofErr w:type="gramEnd"/>
      <w:r w:rsidRPr="00253CAB">
        <w:rPr>
          <w:rFonts w:eastAsia="Times New Roman" w:cs="Arial"/>
          <w:i/>
          <w:iCs/>
          <w:snapToGrid w:val="0"/>
          <w:sz w:val="20"/>
          <w:szCs w:val="20"/>
        </w:rPr>
        <w:t xml:space="preserve"> or by deadline set by EQD after review of Engineer Report and/or DEP permit issuance</w:t>
      </w:r>
    </w:p>
    <w:p w14:paraId="53404E54" w14:textId="77777777" w:rsidR="00253CAB" w:rsidRPr="00253CAB" w:rsidRDefault="00253CAB" w:rsidP="00253CAB">
      <w:pPr>
        <w:pStyle w:val="ListParagraph"/>
        <w:widowControl w:val="0"/>
        <w:numPr>
          <w:ilvl w:val="0"/>
          <w:numId w:val="19"/>
        </w:numPr>
        <w:ind w:left="288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253CAB">
        <w:rPr>
          <w:rFonts w:eastAsia="Times New Roman" w:cs="Arial"/>
          <w:i/>
          <w:iCs/>
          <w:snapToGrid w:val="0"/>
          <w:sz w:val="20"/>
          <w:szCs w:val="20"/>
        </w:rPr>
        <w:t>DEP Notification Of Completion Of Construction for Permit 0011224-884-DWC for collection lines and manholes: No later than July 22, 2024</w:t>
      </w:r>
    </w:p>
    <w:p w14:paraId="6509E17A" w14:textId="77777777" w:rsidR="00253CAB" w:rsidRPr="00253CAB" w:rsidRDefault="00253CAB" w:rsidP="00253CAB">
      <w:pPr>
        <w:pStyle w:val="ListParagraph"/>
        <w:widowControl w:val="0"/>
        <w:numPr>
          <w:ilvl w:val="0"/>
          <w:numId w:val="19"/>
        </w:numPr>
        <w:ind w:left="2880"/>
        <w:jc w:val="both"/>
        <w:rPr>
          <w:rFonts w:eastAsia="Times New Roman" w:cs="Arial"/>
          <w:i/>
          <w:iCs/>
          <w:snapToGrid w:val="0"/>
          <w:sz w:val="20"/>
          <w:szCs w:val="20"/>
        </w:rPr>
      </w:pPr>
      <w:r w:rsidRPr="00253CAB">
        <w:rPr>
          <w:rFonts w:eastAsia="Times New Roman" w:cs="Arial"/>
          <w:i/>
          <w:iCs/>
          <w:snapToGrid w:val="0"/>
          <w:sz w:val="20"/>
          <w:szCs w:val="20"/>
        </w:rPr>
        <w:t>Monthly Status Report and Monthly Maintenance Records:  Beginning June 30, 2022</w:t>
      </w:r>
    </w:p>
    <w:p w14:paraId="471BF3EA" w14:textId="77777777" w:rsidR="00253CAB" w:rsidRPr="00253CAB" w:rsidRDefault="00253CAB" w:rsidP="00253CAB">
      <w:pPr>
        <w:pStyle w:val="ListParagraph"/>
        <w:widowControl w:val="0"/>
        <w:numPr>
          <w:ilvl w:val="0"/>
          <w:numId w:val="19"/>
        </w:numPr>
        <w:ind w:left="2880"/>
        <w:jc w:val="both"/>
        <w:rPr>
          <w:rFonts w:eastAsia="Times New Roman" w:cs="Arial"/>
          <w:bCs/>
          <w:i/>
          <w:iCs/>
          <w:snapToGrid w:val="0"/>
          <w:sz w:val="20"/>
          <w:szCs w:val="20"/>
          <w:u w:val="single"/>
        </w:rPr>
      </w:pPr>
      <w:bookmarkStart w:id="4" w:name="_Hlk107316287"/>
      <w:r w:rsidRPr="00253CAB">
        <w:rPr>
          <w:rFonts w:eastAsia="Times New Roman" w:cs="Arial"/>
          <w:i/>
          <w:iCs/>
          <w:snapToGrid w:val="0"/>
          <w:sz w:val="20"/>
          <w:szCs w:val="20"/>
        </w:rPr>
        <w:t>Stipulated penalties for noncompliance with deadlines and requirements</w:t>
      </w:r>
      <w:bookmarkEnd w:id="4"/>
    </w:p>
    <w:p w14:paraId="1E00F010" w14:textId="20BF6381" w:rsidR="00253CAB" w:rsidRDefault="00253CAB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69591943" w14:textId="77777777" w:rsidR="00EE5CC8" w:rsidRDefault="00EE5CC8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2E275C85" w14:textId="77777777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TREE KILBOURN</w:t>
      </w:r>
    </w:p>
    <w:p w14:paraId="37151E94" w14:textId="77777777" w:rsidR="00A12232" w:rsidRPr="00407052" w:rsidRDefault="00A12232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217445FD" w14:textId="45090BAF" w:rsidR="00A12232" w:rsidRPr="0097512A" w:rsidRDefault="004B590A" w:rsidP="00A12232">
      <w:pPr>
        <w:pStyle w:val="ListParagraph"/>
        <w:keepNext/>
        <w:keepLines/>
        <w:numPr>
          <w:ilvl w:val="0"/>
          <w:numId w:val="5"/>
        </w:numPr>
        <w:ind w:left="720"/>
        <w:outlineLvl w:val="0"/>
        <w:rPr>
          <w:rFonts w:ascii="Century Gothic" w:eastAsiaTheme="majorEastAsia" w:hAnsi="Century Gothic" w:cstheme="majorBidi"/>
          <w:sz w:val="21"/>
          <w:szCs w:val="21"/>
        </w:rPr>
      </w:pPr>
      <w:r>
        <w:rPr>
          <w:rFonts w:ascii="Century Gothic" w:eastAsiaTheme="majorEastAsia" w:hAnsi="Century Gothic" w:cstheme="majorBidi"/>
          <w:sz w:val="22"/>
        </w:rPr>
        <w:t>None</w:t>
      </w:r>
    </w:p>
    <w:p w14:paraId="5B8F0542" w14:textId="77777777" w:rsidR="004B590A" w:rsidRPr="00631AB9" w:rsidRDefault="004B590A" w:rsidP="00A12232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sz w:val="22"/>
        </w:rPr>
      </w:pPr>
    </w:p>
    <w:p w14:paraId="166F58FC" w14:textId="534BA149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PUBLIC HEARING(s) </w:t>
      </w:r>
    </w:p>
    <w:p w14:paraId="742342D5" w14:textId="25E4FF89" w:rsidR="00A12232" w:rsidRDefault="004B590A" w:rsidP="00C3031E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 w:cs="Century Gothic"/>
          <w:bCs/>
          <w:color w:val="000000"/>
          <w:sz w:val="22"/>
        </w:rPr>
      </w:pPr>
      <w:r w:rsidRPr="004B590A">
        <w:rPr>
          <w:rFonts w:ascii="Century Gothic" w:hAnsi="Century Gothic" w:cs="Century Gothic"/>
          <w:bCs/>
          <w:color w:val="000000"/>
          <w:sz w:val="22"/>
        </w:rPr>
        <w:t>•</w:t>
      </w:r>
      <w:r w:rsidRPr="004B590A">
        <w:rPr>
          <w:rFonts w:ascii="Century Gothic" w:hAnsi="Century Gothic" w:cs="Century Gothic"/>
          <w:bCs/>
          <w:color w:val="000000"/>
          <w:sz w:val="22"/>
        </w:rPr>
        <w:tab/>
      </w:r>
      <w:r w:rsidR="00C3031E">
        <w:rPr>
          <w:rFonts w:ascii="Century Gothic" w:hAnsi="Century Gothic" w:cs="Century Gothic"/>
          <w:bCs/>
          <w:color w:val="000000"/>
          <w:sz w:val="22"/>
        </w:rPr>
        <w:t>None</w:t>
      </w:r>
    </w:p>
    <w:p w14:paraId="5D2BE955" w14:textId="77777777" w:rsidR="00C3031E" w:rsidRPr="00D6044E" w:rsidRDefault="00C3031E" w:rsidP="00C3031E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 w:cs="Century Gothic"/>
          <w:bCs/>
          <w:color w:val="000000"/>
          <w:sz w:val="22"/>
        </w:rPr>
      </w:pPr>
    </w:p>
    <w:p w14:paraId="3235DEF0" w14:textId="169A8648" w:rsidR="008D097E" w:rsidRPr="00054AFF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57B65B74" w14:textId="77777777" w:rsidR="008D097E" w:rsidRPr="00172B7C" w:rsidRDefault="008D097E" w:rsidP="008D097E">
      <w:pPr>
        <w:pStyle w:val="ListParagraph"/>
        <w:keepNext/>
        <w:keepLines/>
        <w:numPr>
          <w:ilvl w:val="0"/>
          <w:numId w:val="2"/>
        </w:numPr>
        <w:ind w:left="1080"/>
        <w:outlineLvl w:val="0"/>
        <w:rPr>
          <w:rFonts w:ascii="Century Gothic" w:eastAsia="Times New Roman" w:hAnsi="Century Gothic" w:cs="Times New Roman"/>
          <w:b/>
          <w:bCs/>
          <w:sz w:val="22"/>
        </w:rPr>
      </w:pPr>
      <w:r>
        <w:rPr>
          <w:rFonts w:ascii="Century Gothic" w:hAnsi="Century Gothic"/>
          <w:sz w:val="22"/>
        </w:rPr>
        <w:t>None</w:t>
      </w:r>
    </w:p>
    <w:p w14:paraId="09DF48CF" w14:textId="77777777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5F8F49B" w14:textId="5CCDCF72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IX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ACCBC1E" w14:textId="2D661160" w:rsidR="008D097E" w:rsidRDefault="00C3031E" w:rsidP="008D097E">
      <w:pPr>
        <w:numPr>
          <w:ilvl w:val="1"/>
          <w:numId w:val="8"/>
        </w:numPr>
        <w:ind w:left="1080"/>
      </w:pPr>
      <w:r w:rsidRPr="00C3031E">
        <w:rPr>
          <w:rFonts w:ascii="Century Gothic" w:hAnsi="Century Gothic"/>
          <w:sz w:val="22"/>
        </w:rPr>
        <w:t>None</w:t>
      </w:r>
    </w:p>
    <w:p w14:paraId="027BF5F5" w14:textId="71B8956D" w:rsidR="0028226E" w:rsidRDefault="0028226E" w:rsidP="0028226E">
      <w:pPr>
        <w:ind w:left="1080"/>
      </w:pPr>
    </w:p>
    <w:p w14:paraId="07C7CBCF" w14:textId="11443102" w:rsidR="00A12232" w:rsidRPr="00054AFF" w:rsidRDefault="008D097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Waterways Commission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6173A2">
        <w:rPr>
          <w:rFonts w:ascii="Century Gothic" w:hAnsi="Century Gothic" w:cs="Century Gothic"/>
          <w:b/>
          <w:color w:val="000000"/>
          <w:sz w:val="20"/>
          <w:szCs w:val="20"/>
        </w:rPr>
        <w:t>ADAM HOYLES</w:t>
      </w:r>
    </w:p>
    <w:p w14:paraId="0AD66559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KJB Commission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JAMES RICHARDSON</w:t>
      </w:r>
    </w:p>
    <w:p w14:paraId="5DFAC3A6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Water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TERRY CARR</w:t>
      </w:r>
    </w:p>
    <w:p w14:paraId="7830999C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Air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MICHAEL WILLIAMS</w:t>
      </w:r>
    </w:p>
    <w:p w14:paraId="3FCE91A5" w14:textId="1F75D860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32172981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40E6277D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D6044E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60BB33A2" w14:textId="77777777" w:rsidR="0028226E" w:rsidRDefault="0028226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62DD5964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1A2B1188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014C615B" w14:textId="6A3F9674" w:rsidR="00EE5CC8" w:rsidRDefault="00EE5CC8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247BDB67" w14:textId="3E9CB5A4" w:rsidR="00EE5CC8" w:rsidRDefault="00EE5CC8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1CF12966" w14:textId="6ACDF935" w:rsidR="00EE5CC8" w:rsidRDefault="00EE5CC8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7ADE4735" w14:textId="77777777" w:rsidR="00EE5CC8" w:rsidRDefault="00EE5CC8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30F84E85" w14:textId="77777777" w:rsidR="00A12232" w:rsidRDefault="00A12232" w:rsidP="00A1223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47933498" w14:textId="15B4083F" w:rsidR="00A12232" w:rsidRDefault="0097512A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 xml:space="preserve">Water Committee – </w:t>
      </w:r>
      <w:r w:rsidR="0028226E">
        <w:rPr>
          <w:rFonts w:ascii="Century Gothic" w:hAnsi="Century Gothic" w:cs="Century Gothic"/>
          <w:sz w:val="22"/>
        </w:rPr>
        <w:t>TBD</w:t>
      </w:r>
    </w:p>
    <w:p w14:paraId="36AD0C5D" w14:textId="67A492E1" w:rsidR="0028226E" w:rsidRDefault="0028226E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Air Committee - TBD</w:t>
      </w:r>
    </w:p>
    <w:p w14:paraId="75558DF9" w14:textId="76959683" w:rsidR="00A12232" w:rsidRPr="00B8498A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</w:t>
      </w:r>
      <w:r w:rsidR="00E537C6">
        <w:rPr>
          <w:rFonts w:ascii="Century Gothic" w:hAnsi="Century Gothic" w:cs="Century Gothic"/>
          <w:sz w:val="22"/>
        </w:rPr>
        <w:t>August 8</w:t>
      </w:r>
      <w:r>
        <w:rPr>
          <w:rFonts w:ascii="Century Gothic" w:hAnsi="Century Gothic" w:cs="Century Gothic"/>
          <w:sz w:val="22"/>
        </w:rPr>
        <w:t>, 2022,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6E3472BB" w14:textId="62BB3735" w:rsidR="00A12232" w:rsidRPr="00C3031E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C3031E">
        <w:rPr>
          <w:rFonts w:ascii="Century Gothic" w:hAnsi="Century Gothic" w:cs="Century Gothic"/>
          <w:sz w:val="22"/>
        </w:rPr>
        <w:t>JEPB Monthly Meeting</w:t>
      </w:r>
      <w:r w:rsidR="00E537C6">
        <w:rPr>
          <w:rFonts w:ascii="Century Gothic" w:hAnsi="Century Gothic" w:cs="Century Gothic"/>
          <w:sz w:val="22"/>
        </w:rPr>
        <w:t xml:space="preserve"> </w:t>
      </w:r>
      <w:r w:rsidRPr="00C3031E">
        <w:rPr>
          <w:rFonts w:ascii="Century Gothic" w:hAnsi="Century Gothic" w:cs="Century Gothic"/>
          <w:sz w:val="22"/>
        </w:rPr>
        <w:t>–</w:t>
      </w:r>
      <w:r w:rsidR="00E537C6">
        <w:rPr>
          <w:rFonts w:ascii="Century Gothic" w:hAnsi="Century Gothic" w:cs="Century Gothic"/>
          <w:sz w:val="22"/>
        </w:rPr>
        <w:t xml:space="preserve"> August 15</w:t>
      </w:r>
      <w:r w:rsidRPr="00C3031E">
        <w:rPr>
          <w:rFonts w:ascii="Century Gothic" w:hAnsi="Century Gothic" w:cs="Century Gothic"/>
          <w:sz w:val="22"/>
        </w:rPr>
        <w:t>, 2022,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58A5B4F7" w14:textId="1B873E0E" w:rsidR="00A12232" w:rsidRPr="00054AFF" w:rsidRDefault="00737D64" w:rsidP="00A12232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681C5FB0" w14:textId="77777777" w:rsidR="00A12232" w:rsidRDefault="00A12232" w:rsidP="00A12232"/>
    <w:p w14:paraId="6A0C57E6" w14:textId="77777777" w:rsidR="00A12232" w:rsidRDefault="00A12232"/>
    <w:sectPr w:rsidR="00A12232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4F8922C9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3CBC03B1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031B0696" w14:textId="77777777" w:rsidR="002B2EF8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DBC"/>
    <w:multiLevelType w:val="hybridMultilevel"/>
    <w:tmpl w:val="B93E23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0429F"/>
    <w:multiLevelType w:val="hybridMultilevel"/>
    <w:tmpl w:val="04F80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6629A"/>
    <w:multiLevelType w:val="hybridMultilevel"/>
    <w:tmpl w:val="0114B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742BA"/>
    <w:multiLevelType w:val="hybridMultilevel"/>
    <w:tmpl w:val="1D46653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0DD900E5"/>
    <w:multiLevelType w:val="hybridMultilevel"/>
    <w:tmpl w:val="5EE62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4580C"/>
    <w:multiLevelType w:val="hybridMultilevel"/>
    <w:tmpl w:val="3ABCAE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2A05E7E"/>
    <w:multiLevelType w:val="hybridMultilevel"/>
    <w:tmpl w:val="5588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D6467"/>
    <w:multiLevelType w:val="hybridMultilevel"/>
    <w:tmpl w:val="A6F24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10" w15:restartNumberingAfterBreak="0">
    <w:nsid w:val="354F46C1"/>
    <w:multiLevelType w:val="hybridMultilevel"/>
    <w:tmpl w:val="3932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45FF8"/>
    <w:multiLevelType w:val="hybridMultilevel"/>
    <w:tmpl w:val="72D84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61C74"/>
    <w:multiLevelType w:val="hybridMultilevel"/>
    <w:tmpl w:val="5BDC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C6602"/>
    <w:multiLevelType w:val="hybridMultilevel"/>
    <w:tmpl w:val="3C6A051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44594DB1"/>
    <w:multiLevelType w:val="hybridMultilevel"/>
    <w:tmpl w:val="B606A64E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FFFFFFFF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4AA31682"/>
    <w:multiLevelType w:val="hybridMultilevel"/>
    <w:tmpl w:val="537880E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4FDC015D"/>
    <w:multiLevelType w:val="hybridMultilevel"/>
    <w:tmpl w:val="B122DFA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50A460BE"/>
    <w:multiLevelType w:val="hybridMultilevel"/>
    <w:tmpl w:val="B606A64E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 w15:restartNumberingAfterBreak="0">
    <w:nsid w:val="54882903"/>
    <w:multiLevelType w:val="hybridMultilevel"/>
    <w:tmpl w:val="29A023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861D9"/>
    <w:multiLevelType w:val="hybridMultilevel"/>
    <w:tmpl w:val="2C0C2E9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14272"/>
    <w:multiLevelType w:val="hybridMultilevel"/>
    <w:tmpl w:val="2226960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2A90BAD"/>
    <w:multiLevelType w:val="hybridMultilevel"/>
    <w:tmpl w:val="5D90BAF4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1C4DF3"/>
    <w:multiLevelType w:val="hybridMultilevel"/>
    <w:tmpl w:val="B9101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175395">
    <w:abstractNumId w:val="3"/>
  </w:num>
  <w:num w:numId="2" w16cid:durableId="1137797255">
    <w:abstractNumId w:val="7"/>
  </w:num>
  <w:num w:numId="3" w16cid:durableId="1458986677">
    <w:abstractNumId w:val="20"/>
  </w:num>
  <w:num w:numId="4" w16cid:durableId="705180376">
    <w:abstractNumId w:val="24"/>
  </w:num>
  <w:num w:numId="5" w16cid:durableId="1150710096">
    <w:abstractNumId w:val="8"/>
  </w:num>
  <w:num w:numId="6" w16cid:durableId="1080757879">
    <w:abstractNumId w:val="22"/>
  </w:num>
  <w:num w:numId="7" w16cid:durableId="1890459688">
    <w:abstractNumId w:val="12"/>
  </w:num>
  <w:num w:numId="8" w16cid:durableId="1530754461">
    <w:abstractNumId w:val="9"/>
  </w:num>
  <w:num w:numId="9" w16cid:durableId="1020084687">
    <w:abstractNumId w:val="10"/>
  </w:num>
  <w:num w:numId="10" w16cid:durableId="1406950642">
    <w:abstractNumId w:val="6"/>
  </w:num>
  <w:num w:numId="11" w16cid:durableId="1985766912">
    <w:abstractNumId w:val="2"/>
  </w:num>
  <w:num w:numId="12" w16cid:durableId="1943562548">
    <w:abstractNumId w:val="11"/>
  </w:num>
  <w:num w:numId="13" w16cid:durableId="842167974">
    <w:abstractNumId w:val="17"/>
  </w:num>
  <w:num w:numId="14" w16cid:durableId="1222132353">
    <w:abstractNumId w:val="14"/>
  </w:num>
  <w:num w:numId="15" w16cid:durableId="2029722246">
    <w:abstractNumId w:val="23"/>
  </w:num>
  <w:num w:numId="16" w16cid:durableId="1282761645">
    <w:abstractNumId w:val="0"/>
  </w:num>
  <w:num w:numId="17" w16cid:durableId="893851764">
    <w:abstractNumId w:val="18"/>
  </w:num>
  <w:num w:numId="18" w16cid:durableId="1359430937">
    <w:abstractNumId w:val="21"/>
  </w:num>
  <w:num w:numId="19" w16cid:durableId="705133119">
    <w:abstractNumId w:val="5"/>
  </w:num>
  <w:num w:numId="20" w16cid:durableId="1978759092">
    <w:abstractNumId w:val="1"/>
  </w:num>
  <w:num w:numId="21" w16cid:durableId="1362127650">
    <w:abstractNumId w:val="16"/>
  </w:num>
  <w:num w:numId="22" w16cid:durableId="1403526519">
    <w:abstractNumId w:val="4"/>
  </w:num>
  <w:num w:numId="23" w16cid:durableId="791704428">
    <w:abstractNumId w:val="15"/>
  </w:num>
  <w:num w:numId="24" w16cid:durableId="605310402">
    <w:abstractNumId w:val="19"/>
  </w:num>
  <w:num w:numId="25" w16cid:durableId="17415200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B378F"/>
    <w:rsid w:val="000F681E"/>
    <w:rsid w:val="00104363"/>
    <w:rsid w:val="00111EEB"/>
    <w:rsid w:val="001E7050"/>
    <w:rsid w:val="00211C95"/>
    <w:rsid w:val="00253CAB"/>
    <w:rsid w:val="0027408B"/>
    <w:rsid w:val="0028226E"/>
    <w:rsid w:val="002A50CB"/>
    <w:rsid w:val="002B2EF8"/>
    <w:rsid w:val="002E2051"/>
    <w:rsid w:val="003355F7"/>
    <w:rsid w:val="00450A44"/>
    <w:rsid w:val="004639BC"/>
    <w:rsid w:val="004B590A"/>
    <w:rsid w:val="004D62EB"/>
    <w:rsid w:val="0050164B"/>
    <w:rsid w:val="0050363F"/>
    <w:rsid w:val="0053063E"/>
    <w:rsid w:val="00577595"/>
    <w:rsid w:val="005960BE"/>
    <w:rsid w:val="006173A2"/>
    <w:rsid w:val="0064562D"/>
    <w:rsid w:val="00661145"/>
    <w:rsid w:val="006826BB"/>
    <w:rsid w:val="00683D3D"/>
    <w:rsid w:val="006F5563"/>
    <w:rsid w:val="0073251E"/>
    <w:rsid w:val="00737D64"/>
    <w:rsid w:val="008017C6"/>
    <w:rsid w:val="0085140D"/>
    <w:rsid w:val="008A4B6B"/>
    <w:rsid w:val="008D097E"/>
    <w:rsid w:val="008D3936"/>
    <w:rsid w:val="0097512A"/>
    <w:rsid w:val="00A12232"/>
    <w:rsid w:val="00A303DD"/>
    <w:rsid w:val="00A411AE"/>
    <w:rsid w:val="00A47FC8"/>
    <w:rsid w:val="00A77E44"/>
    <w:rsid w:val="00A94C57"/>
    <w:rsid w:val="00AC079E"/>
    <w:rsid w:val="00C038F6"/>
    <w:rsid w:val="00C3031E"/>
    <w:rsid w:val="00C37408"/>
    <w:rsid w:val="00D03439"/>
    <w:rsid w:val="00D6044E"/>
    <w:rsid w:val="00E26100"/>
    <w:rsid w:val="00E537C6"/>
    <w:rsid w:val="00EE5CC8"/>
    <w:rsid w:val="00EF17DF"/>
    <w:rsid w:val="00F30A7F"/>
    <w:rsid w:val="00F428ED"/>
    <w:rsid w:val="00FA161C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E91FA-046A-4F41-9C9B-3CD286901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James Richardsobn</cp:lastModifiedBy>
  <cp:revision>2</cp:revision>
  <dcterms:created xsi:type="dcterms:W3CDTF">2022-07-12T13:09:00Z</dcterms:created>
  <dcterms:modified xsi:type="dcterms:W3CDTF">2022-07-12T13:09:00Z</dcterms:modified>
</cp:coreProperties>
</file>