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7CBD2" w14:textId="77777777" w:rsidR="00DD7D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>JEPB Monthly Meeting Agenda</w:t>
      </w:r>
    </w:p>
    <w:p w14:paraId="4AA331A8" w14:textId="0042FC34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7A2C0E">
        <w:rPr>
          <w:rFonts w:ascii="Century Gothic" w:hAnsi="Century Gothic" w:cs="Century Gothic"/>
          <w:b/>
          <w:sz w:val="28"/>
          <w:szCs w:val="28"/>
        </w:rPr>
        <w:t>May 17</w:t>
      </w:r>
      <w:r>
        <w:rPr>
          <w:rFonts w:ascii="Century Gothic" w:hAnsi="Century Gothic" w:cs="Century Gothic"/>
          <w:b/>
          <w:sz w:val="28"/>
          <w:szCs w:val="28"/>
        </w:rPr>
        <w:t>, 2021</w:t>
      </w:r>
    </w:p>
    <w:p w14:paraId="71B4DA16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421F78F3" w14:textId="77777777" w:rsidR="00D748F6" w:rsidRPr="005A0E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4C6FDEF7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110</w:t>
      </w:r>
    </w:p>
    <w:p w14:paraId="0A61DFF8" w14:textId="77777777" w:rsidR="00D748F6" w:rsidRPr="005A0EAC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67D9ED15" w14:textId="77777777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2E691D1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118EBD40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70BBE283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72EDB98B" w14:textId="77777777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24F3F060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D59557D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2731623F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2C92C974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16473452" w14:textId="275F187C" w:rsidR="00D748F6" w:rsidRPr="00054AFF" w:rsidRDefault="00D748F6" w:rsidP="00D748F6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>
        <w:rPr>
          <w:rFonts w:ascii="Century Gothic" w:hAnsi="Century Gothic"/>
          <w:bCs/>
          <w:sz w:val="22"/>
        </w:rPr>
        <w:t xml:space="preserve">Minutes of </w:t>
      </w:r>
      <w:r w:rsidR="00DF6254">
        <w:rPr>
          <w:rFonts w:ascii="Century Gothic" w:hAnsi="Century Gothic"/>
          <w:bCs/>
          <w:sz w:val="22"/>
        </w:rPr>
        <w:t>April 19</w:t>
      </w:r>
      <w:r>
        <w:rPr>
          <w:rFonts w:ascii="Century Gothic" w:hAnsi="Century Gothic"/>
          <w:bCs/>
          <w:sz w:val="22"/>
        </w:rPr>
        <w:t xml:space="preserve">, 2021 Monthly Meeting </w:t>
      </w:r>
    </w:p>
    <w:p w14:paraId="44AEE4B6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0488F96E" w14:textId="76D047EA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hyperlink r:id="rId8" w:history="1">
        <w:r w:rsidRPr="00CB7C27">
          <w:rPr>
            <w:rStyle w:val="Hyperlink"/>
            <w:rFonts w:ascii="Century Gothic" w:eastAsiaTheme="majorEastAsia" w:hAnsi="Century Gothic" w:cstheme="majorBidi"/>
            <w:sz w:val="22"/>
          </w:rPr>
          <w:t>CONSENT ORDERS</w:t>
        </w:r>
      </w:hyperlink>
      <w:r w:rsidR="00CB7C2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(click link for CO memo)</w:t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>TREE KILBOURN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15D5A63D" w14:textId="77777777" w:rsidR="00D748F6" w:rsidRPr="00054AFF" w:rsidRDefault="00D748F6" w:rsidP="00D748F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bookmarkStart w:id="1" w:name="_Hlk48050436"/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Air/Noise</w:t>
      </w:r>
    </w:p>
    <w:bookmarkEnd w:id="1"/>
    <w:p w14:paraId="6020A98F" w14:textId="77777777" w:rsidR="00DF6254" w:rsidRDefault="00DF6254" w:rsidP="00DF6254">
      <w:pPr>
        <w:numPr>
          <w:ilvl w:val="0"/>
          <w:numId w:val="8"/>
        </w:numPr>
        <w:ind w:left="1080"/>
        <w:rPr>
          <w:bCs/>
        </w:rPr>
      </w:pPr>
      <w:r>
        <w:rPr>
          <w:b/>
        </w:rPr>
        <w:t xml:space="preserve">GFL Environmental, Inc. (NP-21-02) - </w:t>
      </w:r>
      <w:r>
        <w:rPr>
          <w:bCs/>
        </w:rPr>
        <w:t>Operating or permitting the operation of a trash or refuse service using a mechanical device between the hours of 10:00 p.m. and 7:00 a.m. within 200 meters of property that is in a Class A or Class B areas [Alford Place, Naldo Avenue, Largo Road]</w:t>
      </w:r>
    </w:p>
    <w:p w14:paraId="6015AD9C" w14:textId="77777777" w:rsidR="00DF6254" w:rsidRDefault="00DF6254" w:rsidP="00DF6254">
      <w:pPr>
        <w:ind w:left="360"/>
      </w:pPr>
    </w:p>
    <w:p w14:paraId="3AB231A2" w14:textId="77777777" w:rsidR="00DF6254" w:rsidRPr="005133A2" w:rsidRDefault="00DF6254" w:rsidP="00DF6254">
      <w:pPr>
        <w:ind w:left="5400" w:hanging="43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Respondent’s corrective actions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ab/>
        <w:t>Early pickup complaints for this location ceased</w:t>
      </w:r>
    </w:p>
    <w:p w14:paraId="6126E645" w14:textId="77777777" w:rsidR="00DF6254" w:rsidRPr="005133A2" w:rsidRDefault="00DF6254" w:rsidP="00DF6254">
      <w:pPr>
        <w:ind w:left="5400" w:hanging="43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Consent Order settlement fee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 xml:space="preserve"> </w:t>
      </w:r>
      <w:r w:rsidRPr="005133A2">
        <w:rPr>
          <w:sz w:val="20"/>
          <w:szCs w:val="20"/>
        </w:rPr>
        <w:tab/>
      </w:r>
      <w:r w:rsidRPr="005133A2">
        <w:rPr>
          <w:b/>
          <w:bCs/>
          <w:sz w:val="20"/>
          <w:szCs w:val="20"/>
        </w:rPr>
        <w:t>$5,000</w:t>
      </w:r>
      <w:r w:rsidRPr="005133A2">
        <w:rPr>
          <w:sz w:val="20"/>
          <w:szCs w:val="20"/>
        </w:rPr>
        <w:t xml:space="preserve"> </w:t>
      </w:r>
      <w:r w:rsidRPr="005133A2">
        <w:rPr>
          <w:i/>
          <w:iCs/>
          <w:sz w:val="20"/>
          <w:szCs w:val="20"/>
        </w:rPr>
        <w:t>[work practice penalty, 1</w:t>
      </w:r>
      <w:r w:rsidRPr="005133A2">
        <w:rPr>
          <w:i/>
          <w:iCs/>
          <w:sz w:val="20"/>
          <w:szCs w:val="20"/>
          <w:vertAlign w:val="superscript"/>
        </w:rPr>
        <w:t>st</w:t>
      </w:r>
      <w:r w:rsidRPr="005133A2">
        <w:rPr>
          <w:i/>
          <w:iCs/>
          <w:sz w:val="20"/>
          <w:szCs w:val="20"/>
        </w:rPr>
        <w:t xml:space="preserve"> for this company at this address]</w:t>
      </w:r>
    </w:p>
    <w:p w14:paraId="2C5CDDC7" w14:textId="1BECBBA9" w:rsidR="00DF6254" w:rsidRPr="005133A2" w:rsidRDefault="00DF6254" w:rsidP="00DF6254">
      <w:pPr>
        <w:ind w:left="360" w:firstLine="7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Consent Order requirements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="005133A2" w:rsidRPr="005133A2">
        <w:rPr>
          <w:sz w:val="20"/>
          <w:szCs w:val="20"/>
        </w:rPr>
        <w:t xml:space="preserve">      </w:t>
      </w:r>
      <w:r w:rsidRPr="005133A2">
        <w:rPr>
          <w:sz w:val="20"/>
          <w:szCs w:val="20"/>
        </w:rPr>
        <w:t>None</w:t>
      </w:r>
    </w:p>
    <w:p w14:paraId="1956576A" w14:textId="20643269" w:rsidR="005133A2" w:rsidRDefault="005133A2" w:rsidP="00DF6254">
      <w:pPr>
        <w:ind w:left="360" w:firstLine="720"/>
      </w:pPr>
    </w:p>
    <w:p w14:paraId="19D3BBAF" w14:textId="40D7F3DA" w:rsidR="00DF6254" w:rsidRDefault="00DF6254" w:rsidP="00D748F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</w:p>
    <w:p w14:paraId="37B2C4D8" w14:textId="6036535B" w:rsidR="005133A2" w:rsidRDefault="005133A2" w:rsidP="00D748F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</w:p>
    <w:p w14:paraId="1F28AF70" w14:textId="76DF2C4F" w:rsidR="005133A2" w:rsidRDefault="005133A2" w:rsidP="00D748F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</w:p>
    <w:p w14:paraId="6AB3BD9F" w14:textId="0C7E5E66" w:rsidR="005133A2" w:rsidRDefault="005133A2" w:rsidP="00D748F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</w:p>
    <w:p w14:paraId="66F8162A" w14:textId="77777777" w:rsidR="005133A2" w:rsidRDefault="005133A2" w:rsidP="00D748F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</w:p>
    <w:p w14:paraId="6121431C" w14:textId="77777777" w:rsidR="00551A90" w:rsidRDefault="00551A90" w:rsidP="00D748F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</w:p>
    <w:p w14:paraId="260512D8" w14:textId="128731AF" w:rsidR="00D748F6" w:rsidRPr="00054AFF" w:rsidRDefault="00D748F6" w:rsidP="00D748F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Water</w:t>
      </w:r>
    </w:p>
    <w:p w14:paraId="1EA833C6" w14:textId="77777777" w:rsidR="00DF6254" w:rsidRDefault="00DF6254" w:rsidP="00BF3122">
      <w:pPr>
        <w:numPr>
          <w:ilvl w:val="0"/>
          <w:numId w:val="8"/>
        </w:numPr>
        <w:ind w:left="1080"/>
        <w:rPr>
          <w:bCs/>
        </w:rPr>
      </w:pPr>
      <w:r>
        <w:rPr>
          <w:b/>
        </w:rPr>
        <w:t xml:space="preserve">Northwood Owner, LLC (WP-21-11) - </w:t>
      </w:r>
      <w:r>
        <w:rPr>
          <w:bCs/>
        </w:rPr>
        <w:t>Unlawful discharge of untreated wastewater to the ground, surrounding environment and MS4; Failure to maintain wastewater collection/transmission system with lift station to function as intended; Unlawful bypass of system or treatment facility; Failure to comply with sewerage design standards; Failure to notify EQD of discharge and provide required records</w:t>
      </w:r>
    </w:p>
    <w:p w14:paraId="35D6EB94" w14:textId="77777777" w:rsidR="00DF6254" w:rsidRDefault="00DF6254" w:rsidP="00BF3122">
      <w:pPr>
        <w:ind w:left="360"/>
        <w:rPr>
          <w:b/>
        </w:rPr>
      </w:pPr>
    </w:p>
    <w:p w14:paraId="11184C88" w14:textId="77777777" w:rsidR="00DF6254" w:rsidRPr="005133A2" w:rsidRDefault="00DF6254" w:rsidP="00BF3122">
      <w:pPr>
        <w:ind w:left="360" w:firstLine="7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Respondent’s corrective actions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  <w:t>Engineer hired to review system</w:t>
      </w:r>
    </w:p>
    <w:p w14:paraId="6C3CC6FC" w14:textId="5677426A" w:rsidR="00DF6254" w:rsidRPr="005133A2" w:rsidRDefault="00DF6254" w:rsidP="00BF3122">
      <w:pPr>
        <w:ind w:left="360" w:firstLine="7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Consent Order settlement fee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 xml:space="preserve"> </w:t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="005133A2">
        <w:rPr>
          <w:sz w:val="20"/>
          <w:szCs w:val="20"/>
        </w:rPr>
        <w:tab/>
      </w:r>
      <w:r w:rsidRPr="005133A2">
        <w:rPr>
          <w:b/>
          <w:bCs/>
          <w:sz w:val="20"/>
          <w:szCs w:val="20"/>
        </w:rPr>
        <w:t>$8,000</w:t>
      </w:r>
    </w:p>
    <w:p w14:paraId="72AA999F" w14:textId="77777777" w:rsidR="00DF6254" w:rsidRPr="005133A2" w:rsidRDefault="00DF6254" w:rsidP="00BF3122">
      <w:pPr>
        <w:ind w:left="2520" w:hanging="144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>3/9/2021</w:t>
      </w:r>
      <w:r w:rsidRPr="005133A2">
        <w:rPr>
          <w:i/>
          <w:iCs/>
          <w:sz w:val="18"/>
          <w:szCs w:val="18"/>
        </w:rPr>
        <w:tab/>
        <w:t>Failure to maintain system, unlawful discharge of untreated wastewater to ground, surrounding environment and public stormwater, failure to comply with sewer design standards (lift station pumps nonoperational)</w:t>
      </w:r>
    </w:p>
    <w:p w14:paraId="15D44E25" w14:textId="77777777" w:rsidR="00DF6254" w:rsidRPr="005133A2" w:rsidRDefault="00DF6254" w:rsidP="00BF3122">
      <w:pPr>
        <w:ind w:left="1800" w:firstLine="72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>Major potential harm and major extent of deviation</w:t>
      </w:r>
    </w:p>
    <w:p w14:paraId="0CC68BC8" w14:textId="77777777" w:rsidR="00DF6254" w:rsidRPr="005133A2" w:rsidRDefault="00DF6254" w:rsidP="00BF3122">
      <w:pPr>
        <w:ind w:left="5400" w:hanging="43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Consent Order requirements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ab/>
        <w:t>Initial Engineer Report:  Within 90 days of the effective date</w:t>
      </w:r>
    </w:p>
    <w:p w14:paraId="37ED1CD2" w14:textId="77777777" w:rsidR="00DF6254" w:rsidRPr="005133A2" w:rsidRDefault="00DF6254" w:rsidP="00BF3122">
      <w:pPr>
        <w:ind w:left="360"/>
        <w:rPr>
          <w:sz w:val="20"/>
          <w:szCs w:val="20"/>
        </w:rPr>
      </w:pP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  <w:t xml:space="preserve">DEP Permit application (if required):  </w:t>
      </w:r>
    </w:p>
    <w:p w14:paraId="1E7781BA" w14:textId="77777777" w:rsidR="00DF6254" w:rsidRPr="005133A2" w:rsidRDefault="00DF6254" w:rsidP="00BF3122">
      <w:pPr>
        <w:ind w:left="360"/>
        <w:rPr>
          <w:sz w:val="20"/>
          <w:szCs w:val="20"/>
        </w:rPr>
      </w:pP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  <w:t>Within 60 days of notification by EQD</w:t>
      </w:r>
    </w:p>
    <w:p w14:paraId="69B88373" w14:textId="77777777" w:rsidR="00DF6254" w:rsidRPr="005133A2" w:rsidRDefault="00DF6254" w:rsidP="00BF3122">
      <w:pPr>
        <w:ind w:left="4680" w:firstLine="720"/>
        <w:rPr>
          <w:sz w:val="20"/>
          <w:szCs w:val="20"/>
        </w:rPr>
      </w:pPr>
      <w:r w:rsidRPr="005133A2">
        <w:rPr>
          <w:sz w:val="20"/>
          <w:szCs w:val="20"/>
        </w:rPr>
        <w:t>Final Engineer Report:  Deadline set by</w:t>
      </w:r>
    </w:p>
    <w:p w14:paraId="6697CC89" w14:textId="77777777" w:rsidR="00DF6254" w:rsidRPr="005133A2" w:rsidRDefault="00DF6254" w:rsidP="00BF3122">
      <w:pPr>
        <w:ind w:left="4680" w:firstLine="720"/>
        <w:rPr>
          <w:sz w:val="20"/>
          <w:szCs w:val="20"/>
        </w:rPr>
      </w:pPr>
      <w:r w:rsidRPr="005133A2">
        <w:rPr>
          <w:sz w:val="20"/>
          <w:szCs w:val="20"/>
        </w:rPr>
        <w:t>EQD after review of report</w:t>
      </w:r>
    </w:p>
    <w:p w14:paraId="688E83FA" w14:textId="77777777" w:rsidR="00DF6254" w:rsidRPr="005133A2" w:rsidRDefault="00DF6254" w:rsidP="00BF3122">
      <w:pPr>
        <w:ind w:left="4680" w:firstLine="720"/>
        <w:rPr>
          <w:sz w:val="20"/>
          <w:szCs w:val="20"/>
        </w:rPr>
      </w:pPr>
      <w:r w:rsidRPr="005133A2">
        <w:rPr>
          <w:sz w:val="20"/>
          <w:szCs w:val="20"/>
        </w:rPr>
        <w:t xml:space="preserve">Monthly Status Report:  Beginning </w:t>
      </w:r>
    </w:p>
    <w:p w14:paraId="3E69F05A" w14:textId="77777777" w:rsidR="00DF6254" w:rsidRPr="005133A2" w:rsidRDefault="00DF6254" w:rsidP="00BF3122">
      <w:pPr>
        <w:ind w:left="4680" w:firstLine="720"/>
        <w:rPr>
          <w:b/>
          <w:sz w:val="20"/>
          <w:szCs w:val="20"/>
        </w:rPr>
      </w:pPr>
      <w:r w:rsidRPr="005133A2">
        <w:rPr>
          <w:sz w:val="20"/>
          <w:szCs w:val="20"/>
        </w:rPr>
        <w:t>4/30/2021 with maintenance records</w:t>
      </w:r>
    </w:p>
    <w:p w14:paraId="01368112" w14:textId="1D45AC72" w:rsidR="00DF6254" w:rsidRDefault="00DF6254" w:rsidP="00BF3122">
      <w:pPr>
        <w:ind w:left="360"/>
        <w:rPr>
          <w:b/>
        </w:rPr>
      </w:pPr>
    </w:p>
    <w:p w14:paraId="230230E2" w14:textId="77777777" w:rsidR="00DF6254" w:rsidRDefault="00DF6254" w:rsidP="00BF3122">
      <w:pPr>
        <w:numPr>
          <w:ilvl w:val="0"/>
          <w:numId w:val="8"/>
        </w:numPr>
        <w:ind w:left="1080"/>
        <w:rPr>
          <w:bCs/>
        </w:rPr>
      </w:pPr>
      <w:r>
        <w:rPr>
          <w:b/>
          <w:bCs/>
        </w:rPr>
        <w:t xml:space="preserve">Jacksonville Transportation Authority and J.B. Coxwell Contracting, Inc. (WP-21-15) - </w:t>
      </w:r>
      <w:r>
        <w:rPr>
          <w:bCs/>
        </w:rPr>
        <w:t>Unlawful discharge of non-stormwater and turbid water to stormwater (MS4) draining to surface water; Exceedance of water quality standards; Failure to comply with erosion and sediment control requirements</w:t>
      </w:r>
    </w:p>
    <w:p w14:paraId="261A216D" w14:textId="77777777" w:rsidR="00DF6254" w:rsidRDefault="00DF6254" w:rsidP="00BF3122">
      <w:pPr>
        <w:ind w:left="360"/>
      </w:pPr>
    </w:p>
    <w:p w14:paraId="538110F9" w14:textId="77777777" w:rsidR="00DF6254" w:rsidRPr="005133A2" w:rsidRDefault="00DF6254" w:rsidP="00BF3122">
      <w:pPr>
        <w:ind w:left="360" w:firstLine="7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Respondent’s corrective actions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  <w:t>Improved BMPs installed</w:t>
      </w:r>
    </w:p>
    <w:p w14:paraId="197515C3" w14:textId="77777777" w:rsidR="00DF6254" w:rsidRPr="005133A2" w:rsidRDefault="00DF6254" w:rsidP="00BF3122">
      <w:pPr>
        <w:ind w:left="360" w:firstLine="7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Consent Order settlement fee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 xml:space="preserve"> </w:t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b/>
          <w:bCs/>
          <w:sz w:val="20"/>
          <w:szCs w:val="20"/>
        </w:rPr>
        <w:t>$6,000</w:t>
      </w:r>
    </w:p>
    <w:p w14:paraId="3BD087D9" w14:textId="77777777" w:rsidR="00DF6254" w:rsidRPr="005133A2" w:rsidRDefault="00DF6254" w:rsidP="00BF3122">
      <w:pPr>
        <w:ind w:left="1080"/>
        <w:rPr>
          <w:i/>
          <w:iCs/>
          <w:sz w:val="18"/>
          <w:szCs w:val="18"/>
        </w:rPr>
      </w:pPr>
      <w:r w:rsidRPr="005133A2">
        <w:rPr>
          <w:i/>
          <w:iCs/>
          <w:sz w:val="20"/>
          <w:szCs w:val="20"/>
        </w:rPr>
        <w:t>2/10/2021</w:t>
      </w:r>
      <w:r w:rsidRPr="005133A2">
        <w:rPr>
          <w:i/>
          <w:iCs/>
          <w:sz w:val="20"/>
          <w:szCs w:val="20"/>
        </w:rPr>
        <w:tab/>
      </w:r>
      <w:r w:rsidRPr="005133A2">
        <w:rPr>
          <w:i/>
          <w:iCs/>
          <w:sz w:val="18"/>
          <w:szCs w:val="18"/>
        </w:rPr>
        <w:t>Insufficient BMPs at project resulting in unlawful discharge of turbid water to City municipal separate stormwater sewer system (MS4) draining to surface water</w:t>
      </w:r>
      <w:r w:rsidRPr="005133A2">
        <w:rPr>
          <w:i/>
          <w:iCs/>
          <w:sz w:val="18"/>
          <w:szCs w:val="18"/>
        </w:rPr>
        <w:br/>
        <w:t xml:space="preserve">Sample at downstream from point of discharge from the Project to MS4 was 50 NTUs, </w:t>
      </w:r>
    </w:p>
    <w:p w14:paraId="49F8578A" w14:textId="77777777" w:rsidR="00DF6254" w:rsidRPr="005133A2" w:rsidRDefault="00DF6254" w:rsidP="00BF3122">
      <w:pPr>
        <w:ind w:left="36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ab/>
        <w:t>Background sample in MS4 was 3.8 NTUs</w:t>
      </w:r>
    </w:p>
    <w:p w14:paraId="57431C74" w14:textId="77777777" w:rsidR="00DF6254" w:rsidRPr="005133A2" w:rsidRDefault="00DF6254" w:rsidP="00BF3122">
      <w:pPr>
        <w:ind w:left="36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ab/>
        <w:t>State water quality standards for turbidity is &lt;29 NTUs above natural background</w:t>
      </w:r>
    </w:p>
    <w:p w14:paraId="44A76761" w14:textId="77777777" w:rsidR="00DF6254" w:rsidRPr="005133A2" w:rsidRDefault="00DF6254" w:rsidP="00BF3122">
      <w:pPr>
        <w:ind w:left="360" w:firstLine="72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>Exceedance between 31% and 69% of allowed 32.8 NTUs [42.96 to 55.43]</w:t>
      </w:r>
    </w:p>
    <w:p w14:paraId="6535DAE3" w14:textId="77777777" w:rsidR="00DF6254" w:rsidRPr="005133A2" w:rsidRDefault="00DF6254" w:rsidP="00BF3122">
      <w:pPr>
        <w:ind w:left="36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ab/>
        <w:t>Major potential for harm and moderate extent of deviation</w:t>
      </w:r>
    </w:p>
    <w:p w14:paraId="5E1B30D2" w14:textId="77777777" w:rsidR="00DF6254" w:rsidRPr="005133A2" w:rsidRDefault="00DF6254" w:rsidP="00BF3122">
      <w:pPr>
        <w:ind w:left="5400" w:hanging="43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Consent Order requirements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ab/>
        <w:t>Within 14 days of the effective date: Perform BMP Assessment</w:t>
      </w:r>
    </w:p>
    <w:p w14:paraId="542CD9E1" w14:textId="77777777" w:rsidR="00DF6254" w:rsidRPr="005133A2" w:rsidRDefault="00DF6254" w:rsidP="00BF3122">
      <w:pPr>
        <w:ind w:left="5400"/>
        <w:rPr>
          <w:sz w:val="20"/>
          <w:szCs w:val="20"/>
        </w:rPr>
      </w:pPr>
      <w:r w:rsidRPr="005133A2">
        <w:rPr>
          <w:sz w:val="20"/>
          <w:szCs w:val="20"/>
        </w:rPr>
        <w:t>Within 21 days of the effective date: Submit BMP Assessment to EQD</w:t>
      </w:r>
    </w:p>
    <w:p w14:paraId="57AF74AA" w14:textId="77777777" w:rsidR="00DF6254" w:rsidRPr="005133A2" w:rsidRDefault="00DF6254" w:rsidP="00BF3122">
      <w:pPr>
        <w:ind w:left="5400"/>
        <w:rPr>
          <w:sz w:val="20"/>
          <w:szCs w:val="20"/>
        </w:rPr>
      </w:pPr>
      <w:r w:rsidRPr="005133A2">
        <w:rPr>
          <w:sz w:val="20"/>
          <w:szCs w:val="20"/>
        </w:rPr>
        <w:t>Within 28 days of the effective date: Implement BMP Assessment</w:t>
      </w:r>
    </w:p>
    <w:p w14:paraId="011B7521" w14:textId="7E44DF01" w:rsidR="00DF6254" w:rsidRDefault="00DF6254" w:rsidP="00BF3122">
      <w:pPr>
        <w:ind w:left="5400"/>
        <w:rPr>
          <w:sz w:val="20"/>
          <w:szCs w:val="20"/>
        </w:rPr>
      </w:pPr>
      <w:r w:rsidRPr="005133A2">
        <w:rPr>
          <w:sz w:val="20"/>
          <w:szCs w:val="20"/>
        </w:rPr>
        <w:t>Immediately upon the effective date: Monitor, sample, notify EQD and report to EQD until Final Stabilization</w:t>
      </w:r>
    </w:p>
    <w:p w14:paraId="7CF1F021" w14:textId="77777777" w:rsidR="005B7511" w:rsidRPr="005B7511" w:rsidRDefault="005B7511" w:rsidP="005B7511">
      <w:pPr>
        <w:numPr>
          <w:ilvl w:val="0"/>
          <w:numId w:val="8"/>
        </w:numPr>
        <w:rPr>
          <w:rFonts w:eastAsia="Calibri" w:cs="Times New Roman"/>
          <w:bCs/>
        </w:rPr>
      </w:pPr>
      <w:r w:rsidRPr="005B7511">
        <w:rPr>
          <w:rFonts w:eastAsia="Calibri" w:cs="Times New Roman"/>
          <w:b/>
        </w:rPr>
        <w:lastRenderedPageBreak/>
        <w:t xml:space="preserve">Mandarin Properties I, LLC , RISE General Contractors, LLC, and Vallencourt, Inc., (WP-21-17) - </w:t>
      </w:r>
      <w:r w:rsidRPr="005B7511">
        <w:rPr>
          <w:rFonts w:eastAsia="Calibri" w:cs="Times New Roman"/>
          <w:bCs/>
        </w:rPr>
        <w:t>Unlawful discharge of non-stormwater and turbid water to MS4; Failure to comply with erosion and sediment control requirements</w:t>
      </w:r>
    </w:p>
    <w:p w14:paraId="68962988" w14:textId="77777777" w:rsidR="005B7511" w:rsidRPr="005B7511" w:rsidRDefault="005B7511" w:rsidP="005B7511">
      <w:pPr>
        <w:rPr>
          <w:rFonts w:eastAsia="Calibri" w:cs="Times New Roman"/>
          <w:b/>
        </w:rPr>
      </w:pPr>
    </w:p>
    <w:p w14:paraId="63C436DF" w14:textId="77777777" w:rsidR="005B7511" w:rsidRPr="005B7511" w:rsidRDefault="005B7511" w:rsidP="005B7511">
      <w:pPr>
        <w:ind w:left="5040" w:hanging="4320"/>
        <w:rPr>
          <w:rFonts w:eastAsia="Calibri" w:cs="Times New Roman"/>
          <w:sz w:val="20"/>
          <w:szCs w:val="20"/>
        </w:rPr>
      </w:pPr>
      <w:r w:rsidRPr="005B7511">
        <w:rPr>
          <w:rFonts w:eastAsia="Calibri" w:cs="Times New Roman"/>
          <w:b/>
          <w:bCs/>
          <w:sz w:val="20"/>
          <w:szCs w:val="20"/>
          <w:u w:val="single"/>
        </w:rPr>
        <w:t>Respondent’s corrective actions</w:t>
      </w:r>
      <w:r w:rsidRPr="005B7511">
        <w:rPr>
          <w:rFonts w:eastAsia="Calibri" w:cs="Times New Roman"/>
          <w:sz w:val="20"/>
          <w:szCs w:val="20"/>
        </w:rPr>
        <w:t>:</w:t>
      </w:r>
      <w:r w:rsidRPr="005B7511">
        <w:rPr>
          <w:rFonts w:eastAsia="Calibri" w:cs="Times New Roman"/>
          <w:sz w:val="20"/>
          <w:szCs w:val="20"/>
        </w:rPr>
        <w:tab/>
        <w:t>Engineer reviewed and revised BMPs on-site</w:t>
      </w:r>
    </w:p>
    <w:p w14:paraId="7979FB80" w14:textId="77777777" w:rsidR="005B7511" w:rsidRPr="005B7511" w:rsidRDefault="005B7511" w:rsidP="005B7511">
      <w:pPr>
        <w:ind w:firstLine="720"/>
        <w:rPr>
          <w:rFonts w:eastAsia="Calibri" w:cs="Times New Roman"/>
          <w:sz w:val="20"/>
          <w:szCs w:val="20"/>
        </w:rPr>
      </w:pPr>
      <w:r w:rsidRPr="005B7511">
        <w:rPr>
          <w:rFonts w:eastAsia="Calibri" w:cs="Times New Roman"/>
          <w:b/>
          <w:bCs/>
          <w:sz w:val="20"/>
          <w:szCs w:val="20"/>
          <w:u w:val="single"/>
        </w:rPr>
        <w:t>Consent Order settlement fee</w:t>
      </w:r>
      <w:r w:rsidRPr="005B7511">
        <w:rPr>
          <w:rFonts w:eastAsia="Calibri" w:cs="Times New Roman"/>
          <w:sz w:val="20"/>
          <w:szCs w:val="20"/>
        </w:rPr>
        <w:t xml:space="preserve">: </w:t>
      </w:r>
      <w:r w:rsidRPr="005B7511">
        <w:rPr>
          <w:rFonts w:eastAsia="Calibri" w:cs="Times New Roman"/>
          <w:sz w:val="20"/>
          <w:szCs w:val="20"/>
        </w:rPr>
        <w:tab/>
      </w:r>
      <w:r w:rsidRPr="005B7511">
        <w:rPr>
          <w:rFonts w:eastAsia="Calibri" w:cs="Times New Roman"/>
          <w:sz w:val="20"/>
          <w:szCs w:val="20"/>
        </w:rPr>
        <w:tab/>
      </w:r>
      <w:r w:rsidRPr="005B7511">
        <w:rPr>
          <w:rFonts w:eastAsia="Calibri" w:cs="Times New Roman"/>
          <w:b/>
          <w:bCs/>
          <w:sz w:val="20"/>
          <w:szCs w:val="20"/>
        </w:rPr>
        <w:t>$8,000</w:t>
      </w:r>
    </w:p>
    <w:p w14:paraId="57B24C51" w14:textId="77777777" w:rsidR="005B7511" w:rsidRPr="005B7511" w:rsidRDefault="005B7511" w:rsidP="005B7511">
      <w:pPr>
        <w:ind w:left="2160" w:hanging="1440"/>
        <w:rPr>
          <w:rFonts w:eastAsia="Calibri" w:cs="Arial"/>
          <w:sz w:val="18"/>
          <w:szCs w:val="18"/>
        </w:rPr>
      </w:pPr>
      <w:r w:rsidRPr="005B7511">
        <w:rPr>
          <w:rFonts w:eastAsia="Calibri" w:cs="Arial"/>
          <w:sz w:val="18"/>
          <w:szCs w:val="18"/>
        </w:rPr>
        <w:t>2/25/2021</w:t>
      </w:r>
      <w:r w:rsidRPr="005B7511">
        <w:rPr>
          <w:rFonts w:eastAsia="Calibri" w:cs="Arial"/>
          <w:sz w:val="18"/>
          <w:szCs w:val="18"/>
        </w:rPr>
        <w:tab/>
        <w:t xml:space="preserve">No BMPs at dewatering operation resulting in unlawful discharge of turbid water direct to City municipal separate stormwater sewer system (MS4) </w:t>
      </w:r>
      <w:r w:rsidRPr="005B7511">
        <w:rPr>
          <w:rFonts w:eastAsia="Calibri" w:cs="Arial"/>
          <w:sz w:val="18"/>
          <w:szCs w:val="18"/>
        </w:rPr>
        <w:br/>
        <w:t>Sample at point of discharge from the Project to MS4 turbidity reading of 1,400 Nephelometric Turbidity Units (NTUs), Background sample in MS4 turbidity reading of 110 NTUs</w:t>
      </w:r>
    </w:p>
    <w:p w14:paraId="6E26B223" w14:textId="77777777" w:rsidR="005B7511" w:rsidRPr="005B7511" w:rsidRDefault="005B7511" w:rsidP="005B7511">
      <w:pPr>
        <w:ind w:left="2160" w:hanging="1440"/>
        <w:rPr>
          <w:rFonts w:eastAsia="Calibri" w:cs="Arial"/>
          <w:sz w:val="18"/>
          <w:szCs w:val="18"/>
        </w:rPr>
      </w:pPr>
      <w:r w:rsidRPr="005B7511">
        <w:rPr>
          <w:rFonts w:eastAsia="Calibri" w:cs="Arial"/>
          <w:sz w:val="18"/>
          <w:szCs w:val="18"/>
        </w:rPr>
        <w:tab/>
        <w:t>State water quality standards for turbidity is &lt;29 NTUs above natural background</w:t>
      </w:r>
    </w:p>
    <w:p w14:paraId="5D8CEC70" w14:textId="77777777" w:rsidR="005B7511" w:rsidRPr="005B7511" w:rsidRDefault="005B7511" w:rsidP="005B7511">
      <w:pPr>
        <w:ind w:left="2160" w:hanging="1440"/>
        <w:rPr>
          <w:rFonts w:eastAsia="Calibri" w:cs="Arial"/>
          <w:sz w:val="18"/>
          <w:szCs w:val="18"/>
        </w:rPr>
      </w:pPr>
      <w:r w:rsidRPr="005B7511">
        <w:rPr>
          <w:rFonts w:eastAsia="Calibri" w:cs="Arial"/>
          <w:sz w:val="18"/>
          <w:szCs w:val="18"/>
        </w:rPr>
        <w:tab/>
        <w:t>Exceedance &gt; 70% of allowed 139 NTUs</w:t>
      </w:r>
    </w:p>
    <w:p w14:paraId="02576B1E" w14:textId="77777777" w:rsidR="005B7511" w:rsidRPr="005B7511" w:rsidRDefault="005B7511" w:rsidP="005B7511">
      <w:pPr>
        <w:ind w:left="1440" w:firstLine="720"/>
        <w:rPr>
          <w:rFonts w:eastAsia="Calibri" w:cs="Times New Roman"/>
          <w:i/>
          <w:iCs/>
          <w:sz w:val="18"/>
          <w:szCs w:val="18"/>
        </w:rPr>
      </w:pPr>
      <w:r w:rsidRPr="005B7511">
        <w:rPr>
          <w:rFonts w:eastAsia="Calibri" w:cs="Arial"/>
          <w:sz w:val="18"/>
          <w:szCs w:val="18"/>
        </w:rPr>
        <w:t>Major potential for harm and Major extent of deviation</w:t>
      </w:r>
    </w:p>
    <w:p w14:paraId="6EB51CFC" w14:textId="77777777" w:rsidR="005B7511" w:rsidRPr="005B7511" w:rsidRDefault="005B7511" w:rsidP="005B7511">
      <w:pPr>
        <w:ind w:left="5040" w:hanging="4320"/>
        <w:rPr>
          <w:rFonts w:eastAsia="Calibri" w:cs="Times New Roman"/>
          <w:sz w:val="20"/>
          <w:szCs w:val="20"/>
        </w:rPr>
      </w:pPr>
      <w:r w:rsidRPr="005B7511">
        <w:rPr>
          <w:rFonts w:eastAsia="Calibri" w:cs="Times New Roman"/>
          <w:b/>
          <w:bCs/>
          <w:sz w:val="20"/>
          <w:szCs w:val="20"/>
          <w:u w:val="single"/>
        </w:rPr>
        <w:t>Consent Order requirements</w:t>
      </w:r>
      <w:r w:rsidRPr="005B7511">
        <w:rPr>
          <w:rFonts w:eastAsia="Calibri" w:cs="Times New Roman"/>
          <w:sz w:val="20"/>
          <w:szCs w:val="20"/>
        </w:rPr>
        <w:t>:</w:t>
      </w:r>
      <w:r w:rsidRPr="005B7511">
        <w:rPr>
          <w:rFonts w:eastAsia="Calibri" w:cs="Times New Roman"/>
          <w:sz w:val="20"/>
          <w:szCs w:val="20"/>
        </w:rPr>
        <w:tab/>
        <w:t>Within 14 days of the effective date: Perform BMP Assessment</w:t>
      </w:r>
    </w:p>
    <w:p w14:paraId="3525ED81" w14:textId="77777777" w:rsidR="005B7511" w:rsidRPr="005B7511" w:rsidRDefault="005B7511" w:rsidP="005B7511">
      <w:pPr>
        <w:ind w:left="5040"/>
        <w:rPr>
          <w:rFonts w:eastAsia="Calibri" w:cs="Times New Roman"/>
          <w:sz w:val="20"/>
          <w:szCs w:val="20"/>
        </w:rPr>
      </w:pPr>
      <w:r w:rsidRPr="005B7511">
        <w:rPr>
          <w:rFonts w:eastAsia="Calibri" w:cs="Times New Roman"/>
          <w:sz w:val="20"/>
          <w:szCs w:val="20"/>
        </w:rPr>
        <w:t>Within 21 days of the effective date: Submit BMP Assessment to EQD</w:t>
      </w:r>
    </w:p>
    <w:p w14:paraId="0B15454F" w14:textId="77777777" w:rsidR="005B7511" w:rsidRPr="005B7511" w:rsidRDefault="005B7511" w:rsidP="005B7511">
      <w:pPr>
        <w:ind w:left="5040"/>
        <w:rPr>
          <w:rFonts w:eastAsia="Calibri" w:cs="Times New Roman"/>
          <w:sz w:val="20"/>
          <w:szCs w:val="20"/>
        </w:rPr>
      </w:pPr>
      <w:r w:rsidRPr="005B7511">
        <w:rPr>
          <w:rFonts w:eastAsia="Calibri" w:cs="Times New Roman"/>
          <w:sz w:val="20"/>
          <w:szCs w:val="20"/>
        </w:rPr>
        <w:t>Within 28 days of the effective date: Implement BMP Assessment</w:t>
      </w:r>
    </w:p>
    <w:p w14:paraId="4A109A33" w14:textId="77777777" w:rsidR="005B7511" w:rsidRPr="005B7511" w:rsidRDefault="005B7511" w:rsidP="005B7511">
      <w:pPr>
        <w:ind w:left="5040"/>
        <w:rPr>
          <w:rFonts w:eastAsia="Calibri" w:cs="Times New Roman"/>
          <w:b/>
          <w:sz w:val="20"/>
          <w:szCs w:val="20"/>
        </w:rPr>
      </w:pPr>
      <w:r w:rsidRPr="005B7511">
        <w:rPr>
          <w:rFonts w:eastAsia="Calibri" w:cs="Times New Roman"/>
          <w:sz w:val="20"/>
          <w:szCs w:val="20"/>
        </w:rPr>
        <w:t>Immediately upon the effective date: Monitor, sample, notify EQD and report to EQD until Final Stabilization</w:t>
      </w:r>
    </w:p>
    <w:p w14:paraId="332C2F90" w14:textId="41296714" w:rsidR="005B7511" w:rsidRDefault="005B7511" w:rsidP="00BF3122">
      <w:pPr>
        <w:ind w:left="5400"/>
        <w:rPr>
          <w:sz w:val="20"/>
          <w:szCs w:val="20"/>
        </w:rPr>
      </w:pPr>
    </w:p>
    <w:p w14:paraId="6C6433D8" w14:textId="77777777" w:rsidR="005B7511" w:rsidRPr="005133A2" w:rsidRDefault="005B7511" w:rsidP="00BF3122">
      <w:pPr>
        <w:ind w:left="5400"/>
        <w:rPr>
          <w:sz w:val="20"/>
          <w:szCs w:val="20"/>
        </w:rPr>
      </w:pPr>
    </w:p>
    <w:p w14:paraId="3563123E" w14:textId="77777777" w:rsidR="00DF6254" w:rsidRDefault="00DF6254" w:rsidP="00BF3122">
      <w:pPr>
        <w:numPr>
          <w:ilvl w:val="0"/>
          <w:numId w:val="8"/>
        </w:numPr>
        <w:ind w:left="1080"/>
        <w:rPr>
          <w:bCs/>
        </w:rPr>
      </w:pPr>
      <w:r>
        <w:rPr>
          <w:b/>
        </w:rPr>
        <w:t xml:space="preserve">ACP Palmetto LLC (WP-21-18) - </w:t>
      </w:r>
      <w:r>
        <w:rPr>
          <w:bCs/>
        </w:rPr>
        <w:t>Unlawful discharge of untreated wastewater to the ground, surrounding environment and MS4; Failure to maintain wastewater collection/transmission system to function as intended; Unlawful bypass of system or treatment facility; Failure to perform required maintenance and/or keep required records; Failure to notify EQD of discharge and provide required records</w:t>
      </w:r>
    </w:p>
    <w:p w14:paraId="34BF93FD" w14:textId="77777777" w:rsidR="00DF6254" w:rsidRDefault="00DF6254" w:rsidP="00BF3122">
      <w:pPr>
        <w:ind w:left="360"/>
      </w:pPr>
    </w:p>
    <w:p w14:paraId="349D24FB" w14:textId="77777777" w:rsidR="00DF6254" w:rsidRPr="005133A2" w:rsidRDefault="00DF6254" w:rsidP="00BF3122">
      <w:pPr>
        <w:ind w:left="360" w:firstLine="7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Respondent’s corrective actions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  <w:t>Engineer hired to review System</w:t>
      </w:r>
    </w:p>
    <w:p w14:paraId="0BA08362" w14:textId="77777777" w:rsidR="00DF6254" w:rsidRPr="005133A2" w:rsidRDefault="00DF6254" w:rsidP="00BF3122">
      <w:pPr>
        <w:ind w:left="360" w:firstLine="7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Consent Order settlement fee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 xml:space="preserve"> </w:t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b/>
          <w:bCs/>
          <w:sz w:val="20"/>
          <w:szCs w:val="20"/>
        </w:rPr>
        <w:t>$4,800</w:t>
      </w:r>
      <w:r w:rsidRPr="005133A2">
        <w:rPr>
          <w:sz w:val="20"/>
          <w:szCs w:val="20"/>
        </w:rPr>
        <w:tab/>
      </w:r>
    </w:p>
    <w:p w14:paraId="27DD040B" w14:textId="77777777" w:rsidR="00DF6254" w:rsidRPr="005133A2" w:rsidRDefault="00DF6254" w:rsidP="00BF3122">
      <w:pPr>
        <w:ind w:left="2520" w:hanging="144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>3/9/2021</w:t>
      </w:r>
      <w:r w:rsidRPr="005133A2">
        <w:rPr>
          <w:i/>
          <w:iCs/>
          <w:sz w:val="18"/>
          <w:szCs w:val="18"/>
        </w:rPr>
        <w:tab/>
        <w:t xml:space="preserve">Direct discharge of untreated wastewater to ground, surrounding environment and private stormwater draining to private pond with outfall to MS4 </w:t>
      </w:r>
    </w:p>
    <w:p w14:paraId="64F0F1BC" w14:textId="77777777" w:rsidR="00DF6254" w:rsidRPr="005133A2" w:rsidRDefault="00DF6254" w:rsidP="00BF3122">
      <w:pPr>
        <w:ind w:left="36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ab/>
      </w:r>
      <w:r w:rsidRPr="005133A2">
        <w:rPr>
          <w:i/>
          <w:iCs/>
          <w:sz w:val="18"/>
          <w:szCs w:val="18"/>
        </w:rPr>
        <w:tab/>
      </w:r>
      <w:r w:rsidRPr="005133A2">
        <w:rPr>
          <w:i/>
          <w:iCs/>
          <w:sz w:val="18"/>
          <w:szCs w:val="18"/>
        </w:rPr>
        <w:tab/>
        <w:t>Major potential for harm and moderate extent of deviation</w:t>
      </w:r>
    </w:p>
    <w:p w14:paraId="0A76AE0A" w14:textId="77777777" w:rsidR="00DF6254" w:rsidRPr="005133A2" w:rsidRDefault="00DF6254" w:rsidP="00BF3122">
      <w:pPr>
        <w:ind w:left="36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ab/>
      </w:r>
      <w:r w:rsidRPr="005133A2">
        <w:rPr>
          <w:i/>
          <w:iCs/>
          <w:sz w:val="18"/>
          <w:szCs w:val="18"/>
        </w:rPr>
        <w:tab/>
      </w:r>
      <w:r w:rsidRPr="005133A2">
        <w:rPr>
          <w:i/>
          <w:iCs/>
          <w:sz w:val="18"/>
          <w:szCs w:val="18"/>
        </w:rPr>
        <w:tab/>
        <w:t>$6,000</w:t>
      </w:r>
    </w:p>
    <w:p w14:paraId="05FF68F6" w14:textId="77777777" w:rsidR="00DF6254" w:rsidRPr="005133A2" w:rsidRDefault="00DF6254" w:rsidP="00BF3122">
      <w:pPr>
        <w:ind w:left="2520" w:hanging="144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>3/11/2021</w:t>
      </w:r>
      <w:r w:rsidRPr="005133A2">
        <w:rPr>
          <w:i/>
          <w:iCs/>
          <w:sz w:val="18"/>
          <w:szCs w:val="18"/>
        </w:rPr>
        <w:tab/>
        <w:t xml:space="preserve">Engineer hired and emergency bypass installed and auto-dialer installed at lift station for float alarm should bypass fail, demonstrating good faith efforts to cooperate </w:t>
      </w:r>
    </w:p>
    <w:p w14:paraId="326A691B" w14:textId="77777777" w:rsidR="00DF6254" w:rsidRPr="005133A2" w:rsidRDefault="00DF6254" w:rsidP="00BF3122">
      <w:pPr>
        <w:ind w:left="252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>Less 20% good faith efforts to cooperate by promptly hiring engineer, installing bypass and installing auto-dialer alarm at lift station</w:t>
      </w:r>
    </w:p>
    <w:p w14:paraId="374EEC14" w14:textId="77777777" w:rsidR="00DF6254" w:rsidRPr="005133A2" w:rsidRDefault="00DF6254" w:rsidP="00BF3122">
      <w:pPr>
        <w:ind w:left="5400" w:hanging="43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Consent Order requirements</w:t>
      </w:r>
      <w:r w:rsidRPr="005133A2">
        <w:rPr>
          <w:sz w:val="20"/>
          <w:szCs w:val="20"/>
        </w:rPr>
        <w:t>:</w:t>
      </w:r>
      <w:r w:rsidRPr="005133A2">
        <w:rPr>
          <w:sz w:val="20"/>
          <w:szCs w:val="20"/>
        </w:rPr>
        <w:tab/>
        <w:t>Initial Engineer Report:  Within 60 days of the effective date</w:t>
      </w:r>
    </w:p>
    <w:p w14:paraId="69C388BD" w14:textId="77777777" w:rsidR="00DF6254" w:rsidRPr="005133A2" w:rsidRDefault="00DF6254" w:rsidP="00BF3122">
      <w:pPr>
        <w:ind w:left="5400"/>
        <w:rPr>
          <w:sz w:val="20"/>
          <w:szCs w:val="20"/>
        </w:rPr>
      </w:pPr>
      <w:r w:rsidRPr="005133A2">
        <w:rPr>
          <w:sz w:val="20"/>
          <w:szCs w:val="20"/>
        </w:rPr>
        <w:t>DEP Permit application (if required):  Within 60 days of notification by EQD</w:t>
      </w:r>
    </w:p>
    <w:p w14:paraId="0D61B3D3" w14:textId="77777777" w:rsidR="00DF6254" w:rsidRPr="005133A2" w:rsidRDefault="00DF6254" w:rsidP="00BF3122">
      <w:pPr>
        <w:ind w:left="5400"/>
        <w:rPr>
          <w:sz w:val="20"/>
          <w:szCs w:val="20"/>
        </w:rPr>
      </w:pPr>
      <w:r w:rsidRPr="005133A2">
        <w:rPr>
          <w:sz w:val="20"/>
          <w:szCs w:val="20"/>
        </w:rPr>
        <w:t>Final Engineer Report:  Deadline set by EQD after review of report</w:t>
      </w:r>
    </w:p>
    <w:p w14:paraId="783C4E1C" w14:textId="77777777" w:rsidR="00DF6254" w:rsidRPr="005133A2" w:rsidRDefault="00DF6254" w:rsidP="00BF3122">
      <w:pPr>
        <w:ind w:left="5400"/>
        <w:rPr>
          <w:sz w:val="20"/>
          <w:szCs w:val="20"/>
        </w:rPr>
      </w:pPr>
      <w:r w:rsidRPr="005133A2">
        <w:rPr>
          <w:sz w:val="20"/>
          <w:szCs w:val="20"/>
        </w:rPr>
        <w:t>Monthly Status Report:  Beginning 4/30/2021 with maintenance records</w:t>
      </w:r>
    </w:p>
    <w:p w14:paraId="3C8D8BAC" w14:textId="6C6A461E" w:rsidR="00DF6254" w:rsidRDefault="00DF6254" w:rsidP="00BF3122">
      <w:pPr>
        <w:ind w:left="360"/>
      </w:pPr>
    </w:p>
    <w:p w14:paraId="4410D80C" w14:textId="553D149B" w:rsidR="005B7511" w:rsidRDefault="005B7511" w:rsidP="00BF3122">
      <w:pPr>
        <w:ind w:left="360"/>
      </w:pPr>
    </w:p>
    <w:p w14:paraId="234C6CC1" w14:textId="77777777" w:rsidR="005B7511" w:rsidRDefault="005B7511" w:rsidP="00BF3122">
      <w:pPr>
        <w:ind w:left="360"/>
      </w:pPr>
    </w:p>
    <w:p w14:paraId="1D3416EF" w14:textId="77777777" w:rsidR="00DF6254" w:rsidRDefault="00DF6254" w:rsidP="00BF3122">
      <w:pPr>
        <w:numPr>
          <w:ilvl w:val="0"/>
          <w:numId w:val="8"/>
        </w:numPr>
        <w:ind w:left="1080"/>
        <w:rPr>
          <w:bCs/>
        </w:rPr>
      </w:pPr>
      <w:r>
        <w:rPr>
          <w:b/>
        </w:rPr>
        <w:lastRenderedPageBreak/>
        <w:t xml:space="preserve">Savlan Charter Landing LLC (WP-21-19) - </w:t>
      </w:r>
      <w:r>
        <w:rPr>
          <w:bCs/>
        </w:rPr>
        <w:t>Unlawful discharge of untreated wastewater to the ground, surrounding environment and stormwater draining to surface water; Failure to maintain wastewater collection/transmission system with lift station to function as intended; Unlawful bypass of system or treatment facility; Failure to notify EQD of discharge and provide required records</w:t>
      </w:r>
    </w:p>
    <w:p w14:paraId="7260934E" w14:textId="77777777" w:rsidR="00DF6254" w:rsidRDefault="00DF6254" w:rsidP="00BF3122">
      <w:pPr>
        <w:ind w:left="360"/>
      </w:pPr>
    </w:p>
    <w:p w14:paraId="7E001849" w14:textId="77777777" w:rsidR="00DF6254" w:rsidRPr="005133A2" w:rsidRDefault="00DF6254" w:rsidP="00BF3122">
      <w:pPr>
        <w:ind w:left="360" w:firstLine="7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Respondent’s corrective actions</w:t>
      </w:r>
      <w:r w:rsidRPr="005133A2">
        <w:rPr>
          <w:sz w:val="20"/>
          <w:szCs w:val="20"/>
        </w:rPr>
        <w:t>:</w:t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  <w:t>Engineer hired to review System</w:t>
      </w:r>
    </w:p>
    <w:p w14:paraId="64B09996" w14:textId="77777777" w:rsidR="00DF6254" w:rsidRPr="005133A2" w:rsidRDefault="00DF6254" w:rsidP="00BF3122">
      <w:pPr>
        <w:ind w:left="360" w:firstLine="7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Consent Order settlement fee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 xml:space="preserve"> </w:t>
      </w:r>
      <w:r w:rsidRPr="005133A2">
        <w:rPr>
          <w:sz w:val="20"/>
          <w:szCs w:val="20"/>
        </w:rPr>
        <w:tab/>
      </w:r>
      <w:r w:rsidRPr="005133A2">
        <w:rPr>
          <w:sz w:val="20"/>
          <w:szCs w:val="20"/>
        </w:rPr>
        <w:tab/>
      </w:r>
      <w:r w:rsidRPr="005133A2">
        <w:rPr>
          <w:b/>
          <w:bCs/>
          <w:sz w:val="20"/>
          <w:szCs w:val="20"/>
        </w:rPr>
        <w:t>$8,000</w:t>
      </w:r>
    </w:p>
    <w:p w14:paraId="6600ED13" w14:textId="77777777" w:rsidR="00DF6254" w:rsidRPr="005133A2" w:rsidRDefault="00DF6254" w:rsidP="00BF3122">
      <w:pPr>
        <w:ind w:left="2520" w:hanging="144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>2/24/2021</w:t>
      </w:r>
      <w:r w:rsidRPr="005133A2">
        <w:rPr>
          <w:i/>
          <w:iCs/>
          <w:sz w:val="18"/>
          <w:szCs w:val="18"/>
        </w:rPr>
        <w:tab/>
        <w:t>Failure to maintain System at the Property resulting in unlawful discharge of untreated wastewater to the ground, surrounding environment, and stormwater draining to adjacent surface water – on site property manager advised of violation</w:t>
      </w:r>
    </w:p>
    <w:p w14:paraId="4C93ED16" w14:textId="080FE203" w:rsidR="00DF6254" w:rsidRPr="005133A2" w:rsidRDefault="00DF6254" w:rsidP="00BF3122">
      <w:pPr>
        <w:ind w:left="360" w:firstLine="72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>3/26/2021</w:t>
      </w:r>
      <w:r w:rsidRPr="005133A2">
        <w:rPr>
          <w:i/>
          <w:iCs/>
          <w:sz w:val="18"/>
          <w:szCs w:val="18"/>
        </w:rPr>
        <w:tab/>
        <w:t>Cease and Desist Citation issued</w:t>
      </w:r>
    </w:p>
    <w:p w14:paraId="61FB3025" w14:textId="77777777" w:rsidR="00DF6254" w:rsidRPr="005133A2" w:rsidRDefault="00DF6254" w:rsidP="00BF3122">
      <w:pPr>
        <w:ind w:left="2520" w:hanging="144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>3/29/2021</w:t>
      </w:r>
      <w:r w:rsidRPr="005133A2">
        <w:rPr>
          <w:i/>
          <w:iCs/>
          <w:sz w:val="18"/>
          <w:szCs w:val="18"/>
        </w:rPr>
        <w:tab/>
        <w:t>Failure to maintain System at the Property which resulted in an unlawful discharge of untreated wastewater to the ground, surrounding environment, and stormwater draining to adjacent surface water</w:t>
      </w:r>
    </w:p>
    <w:p w14:paraId="7C72DC65" w14:textId="77777777" w:rsidR="00DF6254" w:rsidRPr="005133A2" w:rsidRDefault="00DF6254" w:rsidP="00BF3122">
      <w:pPr>
        <w:ind w:left="2520"/>
        <w:rPr>
          <w:i/>
          <w:iCs/>
          <w:sz w:val="18"/>
          <w:szCs w:val="18"/>
        </w:rPr>
      </w:pPr>
      <w:r w:rsidRPr="005133A2">
        <w:rPr>
          <w:i/>
          <w:iCs/>
          <w:sz w:val="18"/>
          <w:szCs w:val="18"/>
        </w:rPr>
        <w:t xml:space="preserve">Water sample at point of discharge has a reading of 241,960 MPN / 100 ml; State water quality standards for E. Coli is &lt;410 MPN / 100 ml for single day sampling; Exceedance &gt; 70% </w:t>
      </w:r>
    </w:p>
    <w:p w14:paraId="5D7E108A" w14:textId="77777777" w:rsidR="00DF6254" w:rsidRPr="005133A2" w:rsidRDefault="00DF6254" w:rsidP="00BF3122">
      <w:pPr>
        <w:ind w:left="360"/>
        <w:rPr>
          <w:i/>
          <w:iCs/>
          <w:sz w:val="20"/>
          <w:szCs w:val="20"/>
        </w:rPr>
      </w:pPr>
      <w:r w:rsidRPr="005133A2">
        <w:rPr>
          <w:i/>
          <w:iCs/>
          <w:sz w:val="20"/>
          <w:szCs w:val="20"/>
        </w:rPr>
        <w:tab/>
      </w:r>
      <w:r w:rsidRPr="005133A2">
        <w:rPr>
          <w:i/>
          <w:iCs/>
          <w:sz w:val="20"/>
          <w:szCs w:val="20"/>
        </w:rPr>
        <w:tab/>
      </w:r>
      <w:r w:rsidRPr="005133A2">
        <w:rPr>
          <w:i/>
          <w:iCs/>
          <w:sz w:val="20"/>
          <w:szCs w:val="20"/>
        </w:rPr>
        <w:tab/>
        <w:t>Major potential for harm and Major extent of deviation</w:t>
      </w:r>
    </w:p>
    <w:p w14:paraId="484D7618" w14:textId="77777777" w:rsidR="00DF6254" w:rsidRPr="005133A2" w:rsidRDefault="00DF6254" w:rsidP="00BF3122">
      <w:pPr>
        <w:ind w:left="5400" w:hanging="4320"/>
        <w:rPr>
          <w:sz w:val="20"/>
          <w:szCs w:val="20"/>
        </w:rPr>
      </w:pPr>
      <w:r w:rsidRPr="005133A2">
        <w:rPr>
          <w:b/>
          <w:bCs/>
          <w:sz w:val="20"/>
          <w:szCs w:val="20"/>
          <w:u w:val="single"/>
        </w:rPr>
        <w:t>Consent Order requirements</w:t>
      </w:r>
      <w:r w:rsidRPr="005133A2">
        <w:rPr>
          <w:b/>
          <w:bCs/>
          <w:sz w:val="20"/>
          <w:szCs w:val="20"/>
        </w:rPr>
        <w:t>:</w:t>
      </w:r>
      <w:r w:rsidRPr="005133A2">
        <w:rPr>
          <w:sz w:val="20"/>
          <w:szCs w:val="20"/>
        </w:rPr>
        <w:tab/>
        <w:t>Initial Engineer Report:  Within 90 days of the effective date</w:t>
      </w:r>
    </w:p>
    <w:p w14:paraId="5EB84923" w14:textId="77777777" w:rsidR="00DF6254" w:rsidRPr="005133A2" w:rsidRDefault="00DF6254" w:rsidP="00BF3122">
      <w:pPr>
        <w:ind w:left="5400"/>
        <w:rPr>
          <w:sz w:val="20"/>
          <w:szCs w:val="20"/>
        </w:rPr>
      </w:pPr>
      <w:r w:rsidRPr="005133A2">
        <w:rPr>
          <w:sz w:val="20"/>
          <w:szCs w:val="20"/>
        </w:rPr>
        <w:t>DEP Permit application (if required):  Within 60 days of notification by EQD</w:t>
      </w:r>
    </w:p>
    <w:p w14:paraId="5EDABC6C" w14:textId="77777777" w:rsidR="00DF6254" w:rsidRPr="005133A2" w:rsidRDefault="00DF6254" w:rsidP="00BF3122">
      <w:pPr>
        <w:ind w:left="5400"/>
        <w:rPr>
          <w:sz w:val="20"/>
          <w:szCs w:val="20"/>
        </w:rPr>
      </w:pPr>
      <w:r w:rsidRPr="005133A2">
        <w:rPr>
          <w:sz w:val="20"/>
          <w:szCs w:val="20"/>
        </w:rPr>
        <w:t>Final Engineer Report:  Deadline set by EQD after review of report</w:t>
      </w:r>
    </w:p>
    <w:p w14:paraId="087B6CFB" w14:textId="77777777" w:rsidR="00DF6254" w:rsidRPr="005133A2" w:rsidRDefault="00DF6254" w:rsidP="00BF3122">
      <w:pPr>
        <w:ind w:left="5400"/>
        <w:rPr>
          <w:sz w:val="20"/>
          <w:szCs w:val="20"/>
        </w:rPr>
      </w:pPr>
      <w:r w:rsidRPr="005133A2">
        <w:rPr>
          <w:sz w:val="20"/>
          <w:szCs w:val="20"/>
        </w:rPr>
        <w:t>Monthly Status Report:  Beginning 4/30/2021 with maintenance records</w:t>
      </w:r>
    </w:p>
    <w:p w14:paraId="02108253" w14:textId="77777777" w:rsidR="00DF6254" w:rsidRPr="005133A2" w:rsidRDefault="00DF6254" w:rsidP="00BF3122">
      <w:pPr>
        <w:ind w:left="360"/>
        <w:rPr>
          <w:bCs/>
          <w:sz w:val="20"/>
          <w:szCs w:val="20"/>
        </w:rPr>
      </w:pPr>
    </w:p>
    <w:p w14:paraId="4E6452EA" w14:textId="77777777" w:rsidR="00DF6254" w:rsidRDefault="00DF6254" w:rsidP="00BF3122">
      <w:pPr>
        <w:numPr>
          <w:ilvl w:val="0"/>
          <w:numId w:val="8"/>
        </w:numPr>
        <w:ind w:left="1080"/>
        <w:rPr>
          <w:rFonts w:eastAsia="Calibri" w:cs="Times New Roman"/>
          <w:bCs/>
        </w:rPr>
      </w:pPr>
      <w:r>
        <w:rPr>
          <w:rFonts w:eastAsia="Calibri" w:cs="Times New Roman"/>
          <w:b/>
        </w:rPr>
        <w:t xml:space="preserve">Sonoma Southside Condominium Association, Inc. (WP-18-63) - </w:t>
      </w:r>
      <w:r>
        <w:rPr>
          <w:rFonts w:eastAsia="Calibri" w:cs="Times New Roman"/>
          <w:bCs/>
        </w:rPr>
        <w:t>Unlawful discharge of sewage or other untreated wastewater; Failure to maintain the wastewater collection/transmission system to function as intended; Bypass of wastewater treatment facility Failure to notify EQD of a discharge of wastewater and provide required records</w:t>
      </w:r>
    </w:p>
    <w:p w14:paraId="79CDADA7" w14:textId="77777777" w:rsidR="00DF6254" w:rsidRDefault="00DF6254" w:rsidP="00BF3122">
      <w:pPr>
        <w:ind w:left="360"/>
        <w:rPr>
          <w:rFonts w:eastAsia="Calibri" w:cs="Times New Roman"/>
          <w:b/>
        </w:rPr>
      </w:pPr>
    </w:p>
    <w:p w14:paraId="628BDDEC" w14:textId="77777777" w:rsidR="00DF6254" w:rsidRPr="005133A2" w:rsidRDefault="00DF6254" w:rsidP="00BF3122">
      <w:pPr>
        <w:ind w:left="5400" w:hanging="432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b/>
          <w:bCs/>
          <w:sz w:val="20"/>
          <w:szCs w:val="20"/>
          <w:u w:val="single"/>
        </w:rPr>
        <w:t>Respondent’s corrective actions</w:t>
      </w:r>
      <w:r w:rsidRPr="005133A2">
        <w:rPr>
          <w:rFonts w:eastAsia="Calibri" w:cs="Times New Roman"/>
          <w:sz w:val="20"/>
          <w:szCs w:val="20"/>
        </w:rPr>
        <w:t>:</w:t>
      </w:r>
      <w:r w:rsidRPr="005133A2">
        <w:rPr>
          <w:rFonts w:eastAsia="Calibri" w:cs="Times New Roman"/>
          <w:sz w:val="20"/>
          <w:szCs w:val="20"/>
        </w:rPr>
        <w:tab/>
        <w:t>Condo association had deed for common areas transferred to them, hired engineer and filed initial report</w:t>
      </w:r>
    </w:p>
    <w:p w14:paraId="2ACD831F" w14:textId="77777777" w:rsidR="00DF6254" w:rsidRPr="005133A2" w:rsidRDefault="00DF6254" w:rsidP="00BF3122">
      <w:pPr>
        <w:ind w:left="360" w:firstLine="72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b/>
          <w:bCs/>
          <w:sz w:val="20"/>
          <w:szCs w:val="20"/>
          <w:u w:val="single"/>
        </w:rPr>
        <w:t>Consent Order settlement fee</w:t>
      </w:r>
      <w:r w:rsidRPr="005133A2">
        <w:rPr>
          <w:rFonts w:eastAsia="Calibri" w:cs="Times New Roman"/>
          <w:sz w:val="20"/>
          <w:szCs w:val="20"/>
        </w:rPr>
        <w:t xml:space="preserve">: </w:t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b/>
          <w:bCs/>
          <w:sz w:val="20"/>
          <w:szCs w:val="20"/>
        </w:rPr>
        <w:t>$8,000</w:t>
      </w:r>
    </w:p>
    <w:p w14:paraId="292C14AE" w14:textId="68B24632" w:rsidR="00DF6254" w:rsidRPr="005133A2" w:rsidRDefault="00DF6254" w:rsidP="00BF3122">
      <w:pPr>
        <w:tabs>
          <w:tab w:val="left" w:pos="2160"/>
        </w:tabs>
        <w:ind w:left="2520" w:hanging="1440"/>
        <w:rPr>
          <w:rFonts w:eastAsia="Calibri" w:cs="Arial"/>
          <w:i/>
          <w:iCs/>
          <w:sz w:val="18"/>
          <w:szCs w:val="18"/>
        </w:rPr>
      </w:pPr>
      <w:r w:rsidRPr="005133A2">
        <w:rPr>
          <w:rFonts w:eastAsia="Calibri" w:cs="Arial"/>
          <w:i/>
          <w:iCs/>
          <w:sz w:val="18"/>
          <w:szCs w:val="18"/>
        </w:rPr>
        <w:t>10/2/2018</w:t>
      </w:r>
      <w:r w:rsidRPr="005133A2">
        <w:rPr>
          <w:rFonts w:eastAsia="Calibri" w:cs="Arial"/>
          <w:i/>
          <w:iCs/>
          <w:sz w:val="18"/>
          <w:szCs w:val="18"/>
        </w:rPr>
        <w:tab/>
      </w:r>
      <w:r w:rsidR="00BF3122">
        <w:rPr>
          <w:rFonts w:eastAsia="Calibri" w:cs="Arial"/>
          <w:i/>
          <w:iCs/>
          <w:sz w:val="18"/>
          <w:szCs w:val="18"/>
        </w:rPr>
        <w:tab/>
      </w:r>
      <w:r w:rsidRPr="005133A2">
        <w:rPr>
          <w:rFonts w:eastAsia="Calibri" w:cs="Arial"/>
          <w:i/>
          <w:iCs/>
          <w:sz w:val="18"/>
          <w:szCs w:val="18"/>
        </w:rPr>
        <w:t>Unlawful discharge of untreated wastewater to ground and surrounding environment near</w:t>
      </w:r>
      <w:r w:rsidR="00BF3122">
        <w:rPr>
          <w:rFonts w:eastAsia="Calibri" w:cs="Arial"/>
          <w:i/>
          <w:iCs/>
          <w:sz w:val="18"/>
          <w:szCs w:val="18"/>
        </w:rPr>
        <w:t xml:space="preserve"> </w:t>
      </w:r>
      <w:r w:rsidRPr="005133A2">
        <w:rPr>
          <w:rFonts w:eastAsia="Calibri" w:cs="Arial"/>
          <w:i/>
          <w:iCs/>
          <w:sz w:val="18"/>
          <w:szCs w:val="18"/>
        </w:rPr>
        <w:t xml:space="preserve">wetlands, failure to maintain with a bypass of treatment facility and failure to notify EQD </w:t>
      </w:r>
    </w:p>
    <w:p w14:paraId="1B221794" w14:textId="77777777" w:rsidR="00DF6254" w:rsidRPr="005133A2" w:rsidRDefault="00DF6254" w:rsidP="00BF3122">
      <w:pPr>
        <w:ind w:left="1800" w:firstLine="720"/>
        <w:rPr>
          <w:rFonts w:eastAsia="Calibri" w:cs="Times New Roman"/>
          <w:i/>
          <w:iCs/>
          <w:sz w:val="18"/>
          <w:szCs w:val="18"/>
        </w:rPr>
      </w:pPr>
      <w:r w:rsidRPr="005133A2">
        <w:rPr>
          <w:rFonts w:eastAsia="Calibri" w:cs="Arial"/>
          <w:i/>
          <w:iCs/>
          <w:sz w:val="18"/>
          <w:szCs w:val="18"/>
        </w:rPr>
        <w:t>Major potential harm and major extent of deviation</w:t>
      </w:r>
    </w:p>
    <w:p w14:paraId="05EF3D5F" w14:textId="77777777" w:rsidR="00DF6254" w:rsidRPr="005133A2" w:rsidRDefault="00DF6254" w:rsidP="00BF3122">
      <w:pPr>
        <w:ind w:left="5400" w:hanging="432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b/>
          <w:bCs/>
          <w:sz w:val="20"/>
          <w:szCs w:val="20"/>
          <w:u w:val="single"/>
        </w:rPr>
        <w:t>Consent Order requirements</w:t>
      </w:r>
      <w:r w:rsidRPr="005133A2">
        <w:rPr>
          <w:rFonts w:eastAsia="Calibri" w:cs="Times New Roman"/>
          <w:sz w:val="20"/>
          <w:szCs w:val="20"/>
        </w:rPr>
        <w:t>:</w:t>
      </w:r>
      <w:r w:rsidRPr="005133A2">
        <w:rPr>
          <w:rFonts w:eastAsia="Calibri" w:cs="Times New Roman"/>
          <w:sz w:val="20"/>
          <w:szCs w:val="20"/>
        </w:rPr>
        <w:tab/>
        <w:t>Initial Engineer Report:  Filed and in review</w:t>
      </w:r>
    </w:p>
    <w:p w14:paraId="46120641" w14:textId="77777777" w:rsidR="00DF6254" w:rsidRPr="005133A2" w:rsidRDefault="00DF6254" w:rsidP="00BF3122">
      <w:pPr>
        <w:ind w:left="36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  <w:t xml:space="preserve">DEP Permit application (if required):  </w:t>
      </w:r>
    </w:p>
    <w:p w14:paraId="3C86D3EA" w14:textId="77777777" w:rsidR="00DF6254" w:rsidRPr="005133A2" w:rsidRDefault="00DF6254" w:rsidP="00BF3122">
      <w:pPr>
        <w:ind w:left="36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  <w:t>Within 60 days of notification by EQD</w:t>
      </w:r>
    </w:p>
    <w:p w14:paraId="1B7C8BDB" w14:textId="77777777" w:rsidR="00DF6254" w:rsidRPr="005133A2" w:rsidRDefault="00DF6254" w:rsidP="00BF3122">
      <w:pPr>
        <w:ind w:left="4680" w:firstLine="72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sz w:val="20"/>
          <w:szCs w:val="20"/>
        </w:rPr>
        <w:t>Final Engineer Report:  Deadline set by</w:t>
      </w:r>
    </w:p>
    <w:p w14:paraId="140E0DDA" w14:textId="77777777" w:rsidR="00DF6254" w:rsidRPr="005133A2" w:rsidRDefault="00DF6254" w:rsidP="00BF3122">
      <w:pPr>
        <w:ind w:left="4680" w:firstLine="72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sz w:val="20"/>
          <w:szCs w:val="20"/>
        </w:rPr>
        <w:t>EQD after review of report</w:t>
      </w:r>
    </w:p>
    <w:p w14:paraId="7A362DFF" w14:textId="77777777" w:rsidR="00DF6254" w:rsidRPr="005133A2" w:rsidRDefault="00DF6254" w:rsidP="00BF3122">
      <w:pPr>
        <w:ind w:left="4680" w:firstLine="72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sz w:val="20"/>
          <w:szCs w:val="20"/>
        </w:rPr>
        <w:t xml:space="preserve">Monthly Status Report:  Beginning </w:t>
      </w:r>
    </w:p>
    <w:p w14:paraId="0B8F8C9F" w14:textId="77777777" w:rsidR="00DF6254" w:rsidRPr="005133A2" w:rsidRDefault="00DF6254" w:rsidP="00BF3122">
      <w:pPr>
        <w:ind w:left="4680" w:firstLine="720"/>
        <w:rPr>
          <w:rFonts w:eastAsia="Calibri" w:cs="Times New Roman"/>
          <w:b/>
          <w:sz w:val="20"/>
          <w:szCs w:val="20"/>
        </w:rPr>
      </w:pPr>
      <w:r w:rsidRPr="005133A2">
        <w:rPr>
          <w:rFonts w:eastAsia="Calibri" w:cs="Times New Roman"/>
          <w:sz w:val="20"/>
          <w:szCs w:val="20"/>
        </w:rPr>
        <w:t>4/30/2021 with maintenance records</w:t>
      </w:r>
    </w:p>
    <w:p w14:paraId="1D126257" w14:textId="45F4F7E9" w:rsidR="00DF6254" w:rsidRDefault="00DF6254" w:rsidP="00BF3122">
      <w:pPr>
        <w:ind w:left="360"/>
        <w:rPr>
          <w:szCs w:val="24"/>
        </w:rPr>
      </w:pPr>
    </w:p>
    <w:p w14:paraId="61D790A4" w14:textId="77777777" w:rsidR="005B7511" w:rsidRDefault="005B7511" w:rsidP="00BF3122">
      <w:pPr>
        <w:ind w:left="360"/>
        <w:rPr>
          <w:szCs w:val="24"/>
        </w:rPr>
      </w:pPr>
    </w:p>
    <w:p w14:paraId="63166BC1" w14:textId="77777777" w:rsidR="00DF6254" w:rsidRDefault="00DF6254" w:rsidP="00BF3122">
      <w:pPr>
        <w:numPr>
          <w:ilvl w:val="0"/>
          <w:numId w:val="8"/>
        </w:numPr>
        <w:ind w:left="1080"/>
        <w:rPr>
          <w:rFonts w:eastAsia="Calibri" w:cs="Times New Roman"/>
          <w:bCs/>
        </w:rPr>
      </w:pPr>
      <w:r>
        <w:rPr>
          <w:rFonts w:eastAsia="Calibri" w:cs="Times New Roman"/>
          <w:b/>
        </w:rPr>
        <w:lastRenderedPageBreak/>
        <w:t xml:space="preserve">Waters Edge Jacksonville LLC  (WP-19-67) - </w:t>
      </w:r>
      <w:r>
        <w:rPr>
          <w:rFonts w:eastAsia="Calibri" w:cs="Times New Roman"/>
          <w:bCs/>
        </w:rPr>
        <w:t>Failure to comply with sewerage design standards; failure to perform required maintenance and/or keep required records</w:t>
      </w:r>
    </w:p>
    <w:p w14:paraId="6E30B9EE" w14:textId="77777777" w:rsidR="00DF6254" w:rsidRDefault="00DF6254" w:rsidP="00BF3122">
      <w:pPr>
        <w:ind w:left="360"/>
        <w:rPr>
          <w:rFonts w:eastAsia="Calibri" w:cs="Times New Roman"/>
          <w:b/>
        </w:rPr>
      </w:pPr>
    </w:p>
    <w:p w14:paraId="5E59D21A" w14:textId="77777777" w:rsidR="00DF6254" w:rsidRPr="005133A2" w:rsidRDefault="00DF6254" w:rsidP="00BF3122">
      <w:pPr>
        <w:ind w:left="5400" w:hanging="432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b/>
          <w:bCs/>
          <w:sz w:val="20"/>
          <w:szCs w:val="20"/>
          <w:u w:val="single"/>
        </w:rPr>
        <w:t>Respondent’s corrective actions</w:t>
      </w:r>
      <w:r w:rsidRPr="005133A2">
        <w:rPr>
          <w:rFonts w:eastAsia="Calibri" w:cs="Times New Roman"/>
          <w:sz w:val="20"/>
          <w:szCs w:val="20"/>
        </w:rPr>
        <w:t>:</w:t>
      </w:r>
      <w:r w:rsidRPr="005133A2">
        <w:rPr>
          <w:rFonts w:eastAsia="Calibri" w:cs="Times New Roman"/>
          <w:sz w:val="20"/>
          <w:szCs w:val="20"/>
        </w:rPr>
        <w:tab/>
        <w:t>Engineer hired, DEP permit issued to replace 1 lift station and engineer review continuing for both sections</w:t>
      </w:r>
    </w:p>
    <w:p w14:paraId="36DE05FD" w14:textId="77777777" w:rsidR="00DF6254" w:rsidRPr="005133A2" w:rsidRDefault="00DF6254" w:rsidP="00BF3122">
      <w:pPr>
        <w:ind w:left="360" w:firstLine="72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b/>
          <w:bCs/>
          <w:sz w:val="20"/>
          <w:szCs w:val="20"/>
          <w:u w:val="single"/>
        </w:rPr>
        <w:t>Consent Order settlement fee</w:t>
      </w:r>
      <w:r w:rsidRPr="005133A2">
        <w:rPr>
          <w:rFonts w:eastAsia="Calibri" w:cs="Times New Roman"/>
          <w:sz w:val="20"/>
          <w:szCs w:val="20"/>
        </w:rPr>
        <w:t xml:space="preserve">: </w:t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sz w:val="20"/>
          <w:szCs w:val="20"/>
        </w:rPr>
        <w:tab/>
      </w:r>
      <w:r w:rsidRPr="005133A2">
        <w:rPr>
          <w:rFonts w:eastAsia="Calibri" w:cs="Times New Roman"/>
          <w:b/>
          <w:bCs/>
          <w:sz w:val="20"/>
          <w:szCs w:val="20"/>
        </w:rPr>
        <w:t>$3,500</w:t>
      </w:r>
    </w:p>
    <w:p w14:paraId="7E988CE1" w14:textId="77777777" w:rsidR="00DF6254" w:rsidRPr="005133A2" w:rsidRDefault="00DF6254" w:rsidP="00BF3122">
      <w:pPr>
        <w:ind w:left="2520" w:hanging="1440"/>
        <w:rPr>
          <w:rFonts w:eastAsia="Calibri" w:cs="Arial"/>
          <w:i/>
          <w:iCs/>
          <w:sz w:val="18"/>
          <w:szCs w:val="18"/>
        </w:rPr>
      </w:pPr>
      <w:r w:rsidRPr="005133A2">
        <w:rPr>
          <w:rFonts w:eastAsia="Calibri" w:cs="Arial"/>
          <w:i/>
          <w:iCs/>
          <w:sz w:val="18"/>
          <w:szCs w:val="18"/>
        </w:rPr>
        <w:t>6/11/2019</w:t>
      </w:r>
      <w:r w:rsidRPr="005133A2">
        <w:rPr>
          <w:rFonts w:eastAsia="Calibri" w:cs="Arial"/>
          <w:i/>
          <w:iCs/>
          <w:sz w:val="18"/>
          <w:szCs w:val="18"/>
        </w:rPr>
        <w:tab/>
        <w:t>Failure to comply with sewerage design standards (permit condition) by not have a compliant wet well and otherwise not in compliance with design standards along with failure to perform required maintenance</w:t>
      </w:r>
    </w:p>
    <w:p w14:paraId="3D618900" w14:textId="77777777" w:rsidR="00DF6254" w:rsidRPr="005133A2" w:rsidRDefault="00DF6254" w:rsidP="00BF3122">
      <w:pPr>
        <w:ind w:left="1800" w:firstLine="720"/>
        <w:rPr>
          <w:rFonts w:eastAsia="Calibri" w:cs="Times New Roman"/>
          <w:i/>
          <w:iCs/>
          <w:sz w:val="20"/>
          <w:szCs w:val="20"/>
        </w:rPr>
      </w:pPr>
      <w:r w:rsidRPr="005133A2">
        <w:rPr>
          <w:rFonts w:eastAsia="Calibri" w:cs="Arial"/>
          <w:i/>
          <w:iCs/>
          <w:sz w:val="18"/>
          <w:szCs w:val="18"/>
        </w:rPr>
        <w:t>Moderate potential for harm and Major extent of deviation</w:t>
      </w:r>
    </w:p>
    <w:p w14:paraId="61D1A92D" w14:textId="77777777" w:rsidR="00DF6254" w:rsidRPr="005133A2" w:rsidRDefault="00DF6254" w:rsidP="00BF3122">
      <w:pPr>
        <w:ind w:left="5400" w:hanging="432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b/>
          <w:bCs/>
          <w:sz w:val="20"/>
          <w:szCs w:val="20"/>
          <w:u w:val="single"/>
        </w:rPr>
        <w:t>Consent Order requirements</w:t>
      </w:r>
      <w:r w:rsidRPr="005133A2">
        <w:rPr>
          <w:rFonts w:eastAsia="Calibri" w:cs="Times New Roman"/>
          <w:sz w:val="20"/>
          <w:szCs w:val="20"/>
        </w:rPr>
        <w:t>:</w:t>
      </w:r>
      <w:r w:rsidRPr="005133A2">
        <w:rPr>
          <w:rFonts w:eastAsia="Calibri" w:cs="Times New Roman"/>
          <w:sz w:val="20"/>
          <w:szCs w:val="20"/>
        </w:rPr>
        <w:tab/>
        <w:t>DEP request for approval for lift station: Within 90 days of effective date</w:t>
      </w:r>
    </w:p>
    <w:p w14:paraId="43541DEE" w14:textId="77777777" w:rsidR="00DF6254" w:rsidRPr="005133A2" w:rsidRDefault="00DF6254" w:rsidP="00BF3122">
      <w:pPr>
        <w:ind w:left="540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sz w:val="20"/>
          <w:szCs w:val="20"/>
        </w:rPr>
        <w:t>Second Engineer Report:  Within 120 days of DEP request for approval</w:t>
      </w:r>
    </w:p>
    <w:p w14:paraId="0D0D1399" w14:textId="77777777" w:rsidR="00DF6254" w:rsidRPr="005133A2" w:rsidRDefault="00DF6254" w:rsidP="00BF3122">
      <w:pPr>
        <w:ind w:left="540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sz w:val="20"/>
          <w:szCs w:val="20"/>
        </w:rPr>
        <w:t>DEP Permit application (if required):  Within 60 days of notification by EQD</w:t>
      </w:r>
    </w:p>
    <w:p w14:paraId="49B589C8" w14:textId="77777777" w:rsidR="00DF6254" w:rsidRPr="005133A2" w:rsidRDefault="00DF6254" w:rsidP="00BF3122">
      <w:pPr>
        <w:ind w:left="5400"/>
        <w:rPr>
          <w:rFonts w:eastAsia="Calibri" w:cs="Times New Roman"/>
          <w:sz w:val="20"/>
          <w:szCs w:val="20"/>
        </w:rPr>
      </w:pPr>
      <w:r w:rsidRPr="005133A2">
        <w:rPr>
          <w:rFonts w:eastAsia="Calibri" w:cs="Times New Roman"/>
          <w:sz w:val="20"/>
          <w:szCs w:val="20"/>
        </w:rPr>
        <w:t>Final Engineer Report:  Deadline set by EQD after review of report</w:t>
      </w:r>
    </w:p>
    <w:p w14:paraId="54739625" w14:textId="77777777" w:rsidR="00DF6254" w:rsidRPr="005133A2" w:rsidRDefault="00DF6254" w:rsidP="00BF3122">
      <w:pPr>
        <w:ind w:left="5400"/>
        <w:rPr>
          <w:rFonts w:eastAsia="Calibri" w:cs="Times New Roman"/>
          <w:b/>
          <w:sz w:val="20"/>
          <w:szCs w:val="20"/>
        </w:rPr>
      </w:pPr>
      <w:r w:rsidRPr="005133A2">
        <w:rPr>
          <w:rFonts w:eastAsia="Calibri" w:cs="Times New Roman"/>
          <w:sz w:val="20"/>
          <w:szCs w:val="20"/>
        </w:rPr>
        <w:t>Monthly Status Report:  Beginning 5/31/2021 with maintenance records</w:t>
      </w:r>
    </w:p>
    <w:p w14:paraId="7153F722" w14:textId="77777777" w:rsidR="00DF6254" w:rsidRDefault="00DF6254" w:rsidP="00DF6254">
      <w:pPr>
        <w:rPr>
          <w:szCs w:val="24"/>
        </w:rPr>
      </w:pPr>
    </w:p>
    <w:p w14:paraId="31E310AD" w14:textId="77777777" w:rsidR="00D748F6" w:rsidRDefault="00D748F6" w:rsidP="00D748F6">
      <w:pPr>
        <w:ind w:left="3960" w:hanging="2520"/>
        <w:rPr>
          <w:rFonts w:cs="Arial"/>
          <w:sz w:val="21"/>
          <w:szCs w:val="21"/>
        </w:rPr>
      </w:pPr>
    </w:p>
    <w:p w14:paraId="78A46500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TREE KILBOURN</w:t>
      </w:r>
    </w:p>
    <w:p w14:paraId="55C3B818" w14:textId="77777777" w:rsidR="00D748F6" w:rsidRPr="00407052" w:rsidRDefault="00D748F6" w:rsidP="00D748F6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016B0085" w14:textId="77777777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00FF8E2A" w14:textId="520AA2A2" w:rsidR="00D748F6" w:rsidRDefault="00BF3122" w:rsidP="00BF3122">
      <w:pPr>
        <w:pStyle w:val="ListParagraph"/>
        <w:keepNext/>
        <w:keepLines/>
        <w:numPr>
          <w:ilvl w:val="0"/>
          <w:numId w:val="6"/>
        </w:numPr>
        <w:ind w:left="720"/>
        <w:outlineLvl w:val="0"/>
        <w:rPr>
          <w:rFonts w:ascii="Century Gothic" w:eastAsiaTheme="majorEastAsia" w:hAnsi="Century Gothic" w:cstheme="majorBidi"/>
          <w:sz w:val="22"/>
        </w:rPr>
      </w:pPr>
      <w:r>
        <w:rPr>
          <w:rFonts w:ascii="Century Gothic" w:eastAsiaTheme="majorEastAsia" w:hAnsi="Century Gothic" w:cstheme="majorBidi"/>
          <w:sz w:val="22"/>
        </w:rPr>
        <w:t>N</w:t>
      </w:r>
      <w:r w:rsidR="00946449">
        <w:rPr>
          <w:rFonts w:ascii="Century Gothic" w:eastAsiaTheme="majorEastAsia" w:hAnsi="Century Gothic" w:cstheme="majorBidi"/>
          <w:sz w:val="22"/>
        </w:rPr>
        <w:t>one</w:t>
      </w:r>
    </w:p>
    <w:p w14:paraId="66FD9C4D" w14:textId="7B9C92D2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2A622068" w14:textId="1EED00F8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 PUBLIC HEARING(s) </w:t>
      </w:r>
    </w:p>
    <w:p w14:paraId="5322A0BE" w14:textId="263C1AC2" w:rsidR="00734CF9" w:rsidRPr="00821788" w:rsidRDefault="00734CF9" w:rsidP="00734CF9">
      <w:pPr>
        <w:pStyle w:val="ListParagraph"/>
        <w:keepNext/>
        <w:keepLines/>
        <w:numPr>
          <w:ilvl w:val="0"/>
          <w:numId w:val="11"/>
        </w:numPr>
        <w:outlineLvl w:val="0"/>
        <w:rPr>
          <w:rFonts w:ascii="Century Gothic" w:eastAsiaTheme="majorEastAsia" w:hAnsi="Century Gothic" w:cstheme="majorBidi"/>
          <w:sz w:val="22"/>
        </w:rPr>
      </w:pPr>
      <w:r>
        <w:rPr>
          <w:rFonts w:ascii="Century Gothic" w:eastAsiaTheme="majorEastAsia" w:hAnsi="Century Gothic" w:cstheme="majorBidi"/>
          <w:sz w:val="22"/>
        </w:rPr>
        <w:t>Waive JEPB Rule 1.602(E)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E8E">
        <w:rPr>
          <w:rFonts w:ascii="Century Gothic" w:eastAsiaTheme="majorEastAsia" w:hAnsi="Century Gothic" w:cstheme="majorBidi"/>
          <w:b/>
          <w:bCs/>
          <w:sz w:val="22"/>
        </w:rPr>
        <w:t>JAMES RICHARDSON</w:t>
      </w:r>
    </w:p>
    <w:p w14:paraId="054AEE22" w14:textId="77777777" w:rsidR="00734CF9" w:rsidRPr="00734CF9" w:rsidRDefault="00734CF9" w:rsidP="00734CF9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3D46EE91" w14:textId="29CE29AD" w:rsidR="00BF3122" w:rsidRDefault="00734CF9" w:rsidP="00BF3122">
      <w:pPr>
        <w:numPr>
          <w:ilvl w:val="1"/>
          <w:numId w:val="9"/>
        </w:numPr>
        <w:ind w:left="720"/>
      </w:pPr>
      <w:hyperlink r:id="rId9" w:history="1">
        <w:r w:rsidR="00BF3122" w:rsidRPr="00B71190">
          <w:rPr>
            <w:rStyle w:val="Hyperlink"/>
          </w:rPr>
          <w:t>Noise Variance – Summit Contracting</w:t>
        </w:r>
      </w:hyperlink>
    </w:p>
    <w:p w14:paraId="653B0DA9" w14:textId="3D4FE025" w:rsidR="00BF3122" w:rsidRDefault="00734CF9" w:rsidP="00BF3122">
      <w:pPr>
        <w:numPr>
          <w:ilvl w:val="1"/>
          <w:numId w:val="9"/>
        </w:numPr>
        <w:ind w:left="720"/>
      </w:pPr>
      <w:hyperlink r:id="rId10" w:history="1">
        <w:r w:rsidR="00BF3122" w:rsidRPr="00B71190">
          <w:rPr>
            <w:rStyle w:val="Hyperlink"/>
          </w:rPr>
          <w:t>Noise Variance – NEI General Contractors</w:t>
        </w:r>
      </w:hyperlink>
    </w:p>
    <w:p w14:paraId="2587F632" w14:textId="5DF9F6C5" w:rsidR="00BF3122" w:rsidRDefault="00734CF9" w:rsidP="00BF3122">
      <w:pPr>
        <w:numPr>
          <w:ilvl w:val="1"/>
          <w:numId w:val="9"/>
        </w:numPr>
        <w:ind w:left="720"/>
      </w:pPr>
      <w:hyperlink r:id="rId11" w:history="1">
        <w:r w:rsidR="00BF3122" w:rsidRPr="00B71190">
          <w:rPr>
            <w:rStyle w:val="Hyperlink"/>
          </w:rPr>
          <w:t>Noise Variance – Conlan Co.</w:t>
        </w:r>
      </w:hyperlink>
      <w:r w:rsidR="00BF3122">
        <w:t xml:space="preserve"> </w:t>
      </w:r>
    </w:p>
    <w:p w14:paraId="2100E111" w14:textId="77777777" w:rsidR="005D158E" w:rsidRPr="005D158E" w:rsidRDefault="005D158E" w:rsidP="005D158E">
      <w:pPr>
        <w:pStyle w:val="ListParagraph"/>
        <w:autoSpaceDE w:val="0"/>
        <w:autoSpaceDN w:val="0"/>
        <w:adjustRightInd w:val="0"/>
        <w:ind w:left="1440"/>
        <w:rPr>
          <w:rFonts w:ascii="Century Gothic" w:hAnsi="Century Gothic" w:cs="Century Gothic"/>
          <w:bCs/>
          <w:color w:val="000000"/>
          <w:sz w:val="22"/>
        </w:rPr>
      </w:pPr>
    </w:p>
    <w:p w14:paraId="452B1D9B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221BA817" w14:textId="77777777" w:rsidR="00D748F6" w:rsidRPr="00AD28D9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Waterways Commission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hAnsi="Century Gothic" w:cs="Century Gothic"/>
          <w:b/>
          <w:color w:val="000000"/>
          <w:sz w:val="18"/>
          <w:szCs w:val="18"/>
        </w:rPr>
        <w:t>ADAM HOYLES</w:t>
      </w:r>
    </w:p>
    <w:p w14:paraId="1A0C3999" w14:textId="77777777" w:rsidR="00D748F6" w:rsidRPr="00AD28D9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KJB Commission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hAnsi="Century Gothic" w:cs="Century Gothic"/>
          <w:b/>
          <w:color w:val="000000"/>
          <w:sz w:val="18"/>
          <w:szCs w:val="18"/>
        </w:rPr>
        <w:t>CALEENA SHIRLEY</w:t>
      </w:r>
    </w:p>
    <w:p w14:paraId="620A61BF" w14:textId="77777777" w:rsidR="00D748F6" w:rsidRPr="00AD28D9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Water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4354BAF2" w14:textId="77777777" w:rsidR="00D748F6" w:rsidRPr="00A01FF6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Air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2494B899" w14:textId="77777777" w:rsidR="00D748F6" w:rsidRPr="0038121E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JEPB Education &amp; Outreach Committee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hAnsi="Century Gothic" w:cs="Century Gothic"/>
          <w:b/>
          <w:color w:val="000000"/>
          <w:sz w:val="18"/>
          <w:szCs w:val="18"/>
        </w:rPr>
        <w:t>DAVID WOOD</w:t>
      </w:r>
    </w:p>
    <w:p w14:paraId="787A8186" w14:textId="77777777" w:rsidR="00D748F6" w:rsidRDefault="00D748F6" w:rsidP="00D748F6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0EC7D783" w14:textId="49FA7EE6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X.   </w:t>
      </w:r>
      <w:hyperlink r:id="rId12" w:history="1">
        <w:r w:rsidRPr="008F19C3">
          <w:rPr>
            <w:rStyle w:val="Hyperlink"/>
            <w:rFonts w:ascii="Century Gothic" w:eastAsiaTheme="majorEastAsia" w:hAnsi="Century Gothic" w:cstheme="majorBidi"/>
            <w:sz w:val="22"/>
          </w:rPr>
          <w:t>EPB ADMINISTRATOR REPORT</w:t>
        </w:r>
      </w:hyperlink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2323EB">
        <w:rPr>
          <w:rFonts w:ascii="Century Gothic" w:hAnsi="Century Gothic" w:cs="Century Gothic"/>
          <w:color w:val="000000"/>
          <w:sz w:val="16"/>
          <w:szCs w:val="16"/>
        </w:rPr>
        <w:t>(click link for report)</w:t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23A36A60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4F3497A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MELISSA LONG</w:t>
      </w:r>
    </w:p>
    <w:p w14:paraId="2FABA788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6746E485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06173645" w14:textId="68C0EEB0" w:rsidR="0016360D" w:rsidRDefault="0016360D" w:rsidP="0016360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hAnsi="Century Gothic" w:cs="Century Gothic"/>
          <w:bCs/>
          <w:color w:val="000000"/>
          <w:sz w:val="22"/>
        </w:rPr>
      </w:pPr>
      <w:r w:rsidRPr="00946449">
        <w:rPr>
          <w:rFonts w:ascii="Century Gothic" w:hAnsi="Century Gothic" w:cs="Century Gothic"/>
          <w:bCs/>
          <w:color w:val="000000"/>
          <w:sz w:val="22"/>
        </w:rPr>
        <w:t>Funding Request – Jax Zoo Living Shoreline</w:t>
      </w:r>
      <w:r w:rsidR="00551A90">
        <w:rPr>
          <w:rFonts w:ascii="Century Gothic" w:hAnsi="Century Gothic" w:cs="Century Gothic"/>
          <w:bCs/>
          <w:color w:val="000000"/>
          <w:sz w:val="22"/>
        </w:rPr>
        <w:tab/>
      </w:r>
      <w:r w:rsidR="00551A90">
        <w:rPr>
          <w:rFonts w:ascii="Century Gothic" w:hAnsi="Century Gothic" w:cs="Century Gothic"/>
          <w:bCs/>
          <w:color w:val="000000"/>
          <w:sz w:val="22"/>
        </w:rPr>
        <w:tab/>
      </w:r>
      <w:r w:rsidR="00551A90" w:rsidRPr="00551A90">
        <w:rPr>
          <w:rFonts w:ascii="Century Gothic" w:hAnsi="Century Gothic" w:cs="Century Gothic"/>
          <w:b/>
          <w:color w:val="000000"/>
          <w:sz w:val="22"/>
        </w:rPr>
        <w:t>RICHARDSON</w:t>
      </w:r>
    </w:p>
    <w:p w14:paraId="602953DA" w14:textId="77777777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2C82BE2B" w14:textId="4EF71A7D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b/>
          <w:bCs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 w:rsidRPr="005D158E">
        <w:rPr>
          <w:rFonts w:ascii="Century Gothic" w:eastAsiaTheme="majorEastAsia" w:hAnsi="Century Gothic" w:cstheme="majorBidi"/>
          <w:b/>
          <w:bCs/>
          <w:sz w:val="22"/>
        </w:rPr>
        <w:t>WOOD</w:t>
      </w:r>
    </w:p>
    <w:p w14:paraId="78C00EBD" w14:textId="77777777" w:rsidR="005D158E" w:rsidRDefault="005D158E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20B070D9" w14:textId="029C7479" w:rsidR="00D748F6" w:rsidRPr="005D158E" w:rsidRDefault="005D158E" w:rsidP="0016360D">
      <w:pPr>
        <w:numPr>
          <w:ilvl w:val="1"/>
          <w:numId w:val="5"/>
        </w:num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b/>
          <w:bCs/>
          <w:sz w:val="22"/>
        </w:rPr>
      </w:pPr>
      <w:r w:rsidRPr="005D158E">
        <w:rPr>
          <w:rFonts w:ascii="Century Gothic" w:hAnsi="Century Gothic"/>
          <w:sz w:val="22"/>
        </w:rPr>
        <w:t xml:space="preserve">DISCUSSION ITEM – </w:t>
      </w:r>
      <w:r w:rsidR="00BF3122">
        <w:rPr>
          <w:rFonts w:ascii="Century Gothic" w:hAnsi="Century Gothic"/>
          <w:sz w:val="22"/>
        </w:rPr>
        <w:t>Proposed Workshop on Long Term Priorities or Issues</w:t>
      </w:r>
    </w:p>
    <w:p w14:paraId="1DA5E8D5" w14:textId="77777777" w:rsidR="0002378B" w:rsidRDefault="0002378B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307514B2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16A7CA82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3E108889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1B52C929" w14:textId="77777777" w:rsidR="00D748F6" w:rsidRDefault="00D748F6" w:rsidP="00D748F6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Committees </w:t>
      </w:r>
    </w:p>
    <w:p w14:paraId="51FBF81E" w14:textId="5977C712" w:rsidR="00D748F6" w:rsidRPr="00DD7DAC" w:rsidRDefault="00BF3122" w:rsidP="00DD7DAC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i/>
          <w:iCs/>
          <w:sz w:val="18"/>
          <w:szCs w:val="18"/>
        </w:rPr>
      </w:pPr>
      <w:r>
        <w:rPr>
          <w:rFonts w:ascii="Century Gothic" w:hAnsi="Century Gothic" w:cs="Century Gothic"/>
          <w:sz w:val="22"/>
        </w:rPr>
        <w:t>Water Committee – Monday, May 24, 2021</w:t>
      </w:r>
    </w:p>
    <w:p w14:paraId="475C8B1E" w14:textId="71735774" w:rsidR="00BF3122" w:rsidRPr="00BF3122" w:rsidRDefault="00BF3122" w:rsidP="00D748F6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b/>
          <w:bCs/>
          <w:sz w:val="22"/>
          <w:u w:val="single"/>
        </w:rPr>
      </w:pPr>
      <w:r w:rsidRPr="00BF3122">
        <w:rPr>
          <w:rFonts w:ascii="Century Gothic" w:hAnsi="Century Gothic" w:cs="Century Gothic"/>
          <w:b/>
          <w:bCs/>
          <w:sz w:val="22"/>
          <w:u w:val="single"/>
        </w:rPr>
        <w:t xml:space="preserve">JEPB Special Meeting – Monday, June </w:t>
      </w:r>
      <w:r w:rsidR="005B7511">
        <w:rPr>
          <w:rFonts w:ascii="Century Gothic" w:hAnsi="Century Gothic" w:cs="Century Gothic"/>
          <w:b/>
          <w:bCs/>
          <w:sz w:val="22"/>
          <w:u w:val="single"/>
        </w:rPr>
        <w:t>7</w:t>
      </w:r>
      <w:r w:rsidRPr="00BF3122">
        <w:rPr>
          <w:rFonts w:ascii="Century Gothic" w:hAnsi="Century Gothic" w:cs="Century Gothic"/>
          <w:b/>
          <w:bCs/>
          <w:sz w:val="22"/>
          <w:u w:val="single"/>
        </w:rPr>
        <w:t>, 2021 at 5:00 pm</w:t>
      </w:r>
    </w:p>
    <w:p w14:paraId="4A6A8904" w14:textId="59F92DBD" w:rsidR="00D748F6" w:rsidRPr="00B8498A" w:rsidRDefault="00D748F6" w:rsidP="00D748F6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Steering Committee – Monday, </w:t>
      </w:r>
      <w:r w:rsidR="00BF3122">
        <w:rPr>
          <w:rFonts w:ascii="Century Gothic" w:hAnsi="Century Gothic" w:cs="Century Gothic"/>
          <w:sz w:val="22"/>
        </w:rPr>
        <w:t>June 14</w:t>
      </w:r>
      <w:r>
        <w:rPr>
          <w:rFonts w:ascii="Century Gothic" w:hAnsi="Century Gothic" w:cs="Century Gothic"/>
          <w:sz w:val="22"/>
        </w:rPr>
        <w:t>, 2021</w:t>
      </w:r>
      <w:r w:rsidRPr="00B8498A">
        <w:rPr>
          <w:rFonts w:ascii="Century Gothic" w:hAnsi="Century Gothic" w:cs="Century Gothic"/>
          <w:sz w:val="22"/>
        </w:rPr>
        <w:t xml:space="preserve"> at 4:00 pm</w:t>
      </w:r>
    </w:p>
    <w:p w14:paraId="74172A6D" w14:textId="51E504E2" w:rsidR="00D748F6" w:rsidRPr="00B8498A" w:rsidRDefault="00D748F6" w:rsidP="00D748F6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monthly meeting – </w:t>
      </w:r>
      <w:r>
        <w:rPr>
          <w:rFonts w:ascii="Century Gothic" w:hAnsi="Century Gothic" w:cs="Century Gothic"/>
          <w:sz w:val="22"/>
        </w:rPr>
        <w:t xml:space="preserve">Monday, </w:t>
      </w:r>
      <w:r w:rsidR="00BF3122">
        <w:rPr>
          <w:rFonts w:ascii="Century Gothic" w:hAnsi="Century Gothic" w:cs="Century Gothic"/>
          <w:sz w:val="22"/>
        </w:rPr>
        <w:t>June 21</w:t>
      </w:r>
      <w:r>
        <w:rPr>
          <w:rFonts w:ascii="Century Gothic" w:hAnsi="Century Gothic" w:cs="Century Gothic"/>
          <w:sz w:val="22"/>
        </w:rPr>
        <w:t>, 2021</w:t>
      </w:r>
      <w:r w:rsidRPr="00B8498A">
        <w:rPr>
          <w:rFonts w:ascii="Century Gothic" w:hAnsi="Century Gothic" w:cs="Century Gothic"/>
          <w:sz w:val="22"/>
        </w:rPr>
        <w:t xml:space="preserve"> at 5:00 pm</w:t>
      </w:r>
    </w:p>
    <w:p w14:paraId="37C39ED8" w14:textId="77777777" w:rsidR="00D748F6" w:rsidRDefault="00D748F6" w:rsidP="00D748F6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66B19910" w14:textId="77777777" w:rsidR="00D748F6" w:rsidRPr="00054AFF" w:rsidRDefault="00D748F6" w:rsidP="00D748F6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 ADJOURNMENT </w:t>
      </w:r>
    </w:p>
    <w:p w14:paraId="4649D76C" w14:textId="77777777" w:rsidR="00D748F6" w:rsidRDefault="00D748F6" w:rsidP="00D748F6"/>
    <w:p w14:paraId="4ACC35D9" w14:textId="77777777" w:rsidR="00172041" w:rsidRDefault="00734CF9"/>
    <w:sectPr w:rsidR="00172041" w:rsidSect="00683D3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0F04" w14:textId="77777777" w:rsidR="0050164B" w:rsidRDefault="005016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7D1BD" w14:textId="77777777" w:rsidR="0050164B" w:rsidRDefault="005016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DE26B" w14:textId="77777777" w:rsidR="0050164B" w:rsidRDefault="005016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B74AC" w14:textId="77777777" w:rsidR="0050164B" w:rsidRDefault="005016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38060" w14:textId="77777777" w:rsidR="0050164B" w:rsidRDefault="005016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01859CA1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1E7050">
            <w:rPr>
              <w:color w:val="1F497D" w:themeColor="text2"/>
              <w:sz w:val="16"/>
              <w:szCs w:val="16"/>
            </w:rPr>
            <w:t xml:space="preserve">Guillermo Simon,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1CD511D6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>
            <w:rPr>
              <w:color w:val="1F497D" w:themeColor="text2"/>
              <w:sz w:val="16"/>
              <w:szCs w:val="16"/>
            </w:rPr>
            <w:t>Caleena Shirley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2325BC50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279B88D3" w14:textId="77777777" w:rsidR="001E7050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32ECCF76" w:rsidR="001E7050" w:rsidRPr="00EC3733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A5B"/>
    <w:multiLevelType w:val="hybridMultilevel"/>
    <w:tmpl w:val="498AAA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9D1FE8"/>
    <w:multiLevelType w:val="hybridMultilevel"/>
    <w:tmpl w:val="7BE8E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F5F6F"/>
    <w:multiLevelType w:val="hybridMultilevel"/>
    <w:tmpl w:val="FB8CDD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7" w15:restartNumberingAfterBreak="0">
    <w:nsid w:val="36FA6052"/>
    <w:multiLevelType w:val="hybridMultilevel"/>
    <w:tmpl w:val="EC5E6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D681B"/>
    <w:multiLevelType w:val="hybridMultilevel"/>
    <w:tmpl w:val="B692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0"/>
  </w:num>
  <w:num w:numId="5">
    <w:abstractNumId w:val="4"/>
  </w:num>
  <w:num w:numId="6">
    <w:abstractNumId w:val="0"/>
  </w:num>
  <w:num w:numId="7">
    <w:abstractNumId w:val="8"/>
  </w:num>
  <w:num w:numId="8">
    <w:abstractNumId w:val="7"/>
  </w:num>
  <w:num w:numId="9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readOnly" w:enforcement="1" w:cryptProviderType="rsaAES" w:cryptAlgorithmClass="hash" w:cryptAlgorithmType="typeAny" w:cryptAlgorithmSid="14" w:cryptSpinCount="100000" w:hash="y00qZ7Ujz8VHugK0aHGmiympnkjFcrshqr8l32PJu0lZnT0YDats+G8eZkxmUtnxi21mgu/4vBDlHvO83U11gA==" w:salt="Ntz/etRzJ0jRDRIWRUVUWg==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2378B"/>
    <w:rsid w:val="000B378F"/>
    <w:rsid w:val="000E6AEA"/>
    <w:rsid w:val="000F681E"/>
    <w:rsid w:val="00104363"/>
    <w:rsid w:val="0016360D"/>
    <w:rsid w:val="001E0247"/>
    <w:rsid w:val="001E7050"/>
    <w:rsid w:val="00211C95"/>
    <w:rsid w:val="00282635"/>
    <w:rsid w:val="002E2051"/>
    <w:rsid w:val="003355F7"/>
    <w:rsid w:val="00351FA2"/>
    <w:rsid w:val="004F13F5"/>
    <w:rsid w:val="0050164B"/>
    <w:rsid w:val="0050363F"/>
    <w:rsid w:val="005133A2"/>
    <w:rsid w:val="00551A90"/>
    <w:rsid w:val="005960BE"/>
    <w:rsid w:val="005B7511"/>
    <w:rsid w:val="005D158E"/>
    <w:rsid w:val="00652D3B"/>
    <w:rsid w:val="006826BB"/>
    <w:rsid w:val="00683D3D"/>
    <w:rsid w:val="00734CF9"/>
    <w:rsid w:val="007A2C0E"/>
    <w:rsid w:val="008017C6"/>
    <w:rsid w:val="008A4B6B"/>
    <w:rsid w:val="008D6B50"/>
    <w:rsid w:val="00946449"/>
    <w:rsid w:val="00A55A5D"/>
    <w:rsid w:val="00A94C57"/>
    <w:rsid w:val="00B71190"/>
    <w:rsid w:val="00BF3122"/>
    <w:rsid w:val="00C038F6"/>
    <w:rsid w:val="00CB7C27"/>
    <w:rsid w:val="00D03439"/>
    <w:rsid w:val="00D27CB2"/>
    <w:rsid w:val="00D748F6"/>
    <w:rsid w:val="00DD7DAC"/>
    <w:rsid w:val="00DF6254"/>
    <w:rsid w:val="00E2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8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1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7C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mended%20May%202021%20JEPB%20CO%20Memo%205-12-2021.docx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../../EPB%20Admin%20Reports/May%202021%20JEPB%20Admin%20Report.docx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../../../../VARIANCES/Conlan%20Company/Whitaker%20Rd/Conlan%20Comp%20-%20Noise%20Var%20Hearing%20Info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../../../../VARIANCES/NEI/NEI%20Gen%20Contr%20-%20Noise%20Var%20Hearing%20Info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../../../../VARIANCES/Summit%20Contracting/Summit%20Contracting%20-%20Noise%20Var%20Hearing%20Information.pdf" TargetMode="Externa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45F5-212F-485F-9E5D-71DE08B2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1638</Words>
  <Characters>9343</Characters>
  <Application>Microsoft Office Word</Application>
  <DocSecurity>8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2</cp:revision>
  <dcterms:created xsi:type="dcterms:W3CDTF">2021-05-13T21:18:00Z</dcterms:created>
  <dcterms:modified xsi:type="dcterms:W3CDTF">2021-05-13T21:18:00Z</dcterms:modified>
</cp:coreProperties>
</file>