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C35D9" w14:textId="781F765A" w:rsidR="00172041" w:rsidRDefault="00450A44"/>
    <w:p w14:paraId="2D5A9406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bCs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sz w:val="28"/>
          <w:szCs w:val="28"/>
        </w:rPr>
        <w:t>JEPB Monthly Meeting Agenda</w:t>
      </w:r>
    </w:p>
    <w:p w14:paraId="06ED77A9" w14:textId="41C182C6" w:rsidR="00A12232" w:rsidRPr="00B8498A" w:rsidRDefault="00AC079E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b/>
          <w:sz w:val="28"/>
          <w:szCs w:val="28"/>
        </w:rPr>
      </w:pPr>
      <w:r>
        <w:rPr>
          <w:rFonts w:ascii="Century Gothic" w:hAnsi="Century Gothic" w:cs="Century Gothic"/>
          <w:b/>
          <w:sz w:val="28"/>
          <w:szCs w:val="28"/>
        </w:rPr>
        <w:t>Monday, March 21</w:t>
      </w:r>
      <w:r w:rsidR="008D3936">
        <w:rPr>
          <w:rFonts w:ascii="Century Gothic" w:hAnsi="Century Gothic" w:cs="Century Gothic"/>
          <w:b/>
          <w:sz w:val="28"/>
          <w:szCs w:val="28"/>
        </w:rPr>
        <w:t>, 2022</w:t>
      </w:r>
    </w:p>
    <w:p w14:paraId="5F143AD3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bookmarkStart w:id="0" w:name="_Hlk48051169"/>
      <w:r>
        <w:rPr>
          <w:rFonts w:ascii="Century Gothic" w:hAnsi="Century Gothic" w:cs="Century Gothic"/>
          <w:color w:val="000000"/>
          <w:sz w:val="28"/>
          <w:szCs w:val="28"/>
        </w:rPr>
        <w:t>Physical Location:</w:t>
      </w:r>
    </w:p>
    <w:p w14:paraId="2621A5D8" w14:textId="77777777" w:rsidR="00A12232" w:rsidRPr="005A0EAC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>5:00 p.m. - Ed Ball Building</w:t>
      </w:r>
    </w:p>
    <w:p w14:paraId="73E4063D" w14:textId="77777777" w:rsidR="00A12232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5A0EAC">
        <w:rPr>
          <w:rFonts w:ascii="Century Gothic" w:hAnsi="Century Gothic" w:cs="Century Gothic"/>
          <w:color w:val="000000"/>
          <w:sz w:val="28"/>
          <w:szCs w:val="28"/>
        </w:rPr>
        <w:t xml:space="preserve">214 N. Hogan Street – Conference Room </w:t>
      </w:r>
      <w:r w:rsidRPr="00B8498A">
        <w:rPr>
          <w:rFonts w:ascii="Century Gothic" w:hAnsi="Century Gothic" w:cs="Century Gothic"/>
          <w:color w:val="000000"/>
          <w:sz w:val="28"/>
          <w:szCs w:val="28"/>
        </w:rPr>
        <w:t>110</w:t>
      </w:r>
    </w:p>
    <w:p w14:paraId="0DD049E6" w14:textId="77777777" w:rsidR="00A12232" w:rsidRPr="005A0EAC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8"/>
          <w:szCs w:val="28"/>
        </w:rPr>
      </w:pPr>
    </w:p>
    <w:p w14:paraId="0AAFBA39" w14:textId="77777777" w:rsidR="00A12232" w:rsidRPr="00B8498A" w:rsidRDefault="00A12232" w:rsidP="00A12232">
      <w:pPr>
        <w:autoSpaceDE w:val="0"/>
        <w:autoSpaceDN w:val="0"/>
        <w:adjustRightInd w:val="0"/>
        <w:jc w:val="center"/>
        <w:rPr>
          <w:rFonts w:ascii="Century Gothic" w:hAnsi="Century Gothic" w:cs="Century Gothic"/>
          <w:color w:val="000000"/>
          <w:sz w:val="28"/>
          <w:szCs w:val="28"/>
        </w:rPr>
      </w:pPr>
      <w:r w:rsidRPr="00B8498A">
        <w:rPr>
          <w:rFonts w:ascii="Century Gothic" w:hAnsi="Century Gothic" w:cs="Century Gothic"/>
          <w:b/>
          <w:bCs/>
          <w:color w:val="000000"/>
          <w:sz w:val="28"/>
          <w:szCs w:val="28"/>
        </w:rPr>
        <w:t>BOARD MEETING AGENDA</w:t>
      </w:r>
    </w:p>
    <w:p w14:paraId="1287E2F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021BEC4A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CALL TO ORDER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DAVID WOOD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</w:p>
    <w:bookmarkEnd w:id="0"/>
    <w:p w14:paraId="04448756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22"/>
        </w:rPr>
      </w:pPr>
    </w:p>
    <w:p w14:paraId="5408A76A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I. CHAIRMAN’S REMARKS</w:t>
      </w:r>
    </w:p>
    <w:p w14:paraId="6B0B6EA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0A1EA52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II. COMMENTS FROM THE PUBLIC </w:t>
      </w:r>
    </w:p>
    <w:p w14:paraId="4EA70ED9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color w:val="000000"/>
          <w:sz w:val="17"/>
          <w:szCs w:val="17"/>
        </w:rPr>
      </w:pPr>
    </w:p>
    <w:p w14:paraId="79F18A79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III. APPROVAL OF MINUTES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C4ADDB8" w14:textId="77777777" w:rsidR="00AC079E" w:rsidRDefault="00A12232" w:rsidP="00A12232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r w:rsidRPr="008D3936">
        <w:rPr>
          <w:rFonts w:ascii="Century Gothic" w:hAnsi="Century Gothic"/>
          <w:bCs/>
          <w:sz w:val="22"/>
        </w:rPr>
        <w:t xml:space="preserve">Minutes of </w:t>
      </w:r>
      <w:r w:rsidR="00AC079E">
        <w:rPr>
          <w:rFonts w:ascii="Century Gothic" w:hAnsi="Century Gothic"/>
          <w:bCs/>
          <w:sz w:val="22"/>
        </w:rPr>
        <w:t>February 22</w:t>
      </w:r>
      <w:r w:rsidRPr="008D3936">
        <w:rPr>
          <w:rFonts w:ascii="Century Gothic" w:hAnsi="Century Gothic"/>
          <w:bCs/>
          <w:sz w:val="22"/>
        </w:rPr>
        <w:t>, 202</w:t>
      </w:r>
      <w:r w:rsidR="0097512A">
        <w:rPr>
          <w:rFonts w:ascii="Century Gothic" w:hAnsi="Century Gothic"/>
          <w:bCs/>
          <w:sz w:val="22"/>
        </w:rPr>
        <w:t>2</w:t>
      </w:r>
      <w:r w:rsidRPr="008D3936">
        <w:rPr>
          <w:rFonts w:ascii="Century Gothic" w:hAnsi="Century Gothic"/>
          <w:bCs/>
          <w:sz w:val="22"/>
        </w:rPr>
        <w:t>, Monthly Meeting</w:t>
      </w:r>
    </w:p>
    <w:p w14:paraId="425A3686" w14:textId="03C6F76D" w:rsidR="00A12232" w:rsidRPr="008D3936" w:rsidRDefault="00AC079E" w:rsidP="00A12232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/>
          <w:bCs/>
          <w:sz w:val="22"/>
        </w:rPr>
      </w:pPr>
      <w:r>
        <w:rPr>
          <w:rFonts w:ascii="Century Gothic" w:hAnsi="Century Gothic"/>
          <w:bCs/>
          <w:sz w:val="22"/>
        </w:rPr>
        <w:t>Minutes of February 28, 2022, Water Committee Meeting</w:t>
      </w:r>
      <w:r w:rsidR="00A12232" w:rsidRPr="008D3936">
        <w:rPr>
          <w:rFonts w:ascii="Century Gothic" w:hAnsi="Century Gothic"/>
          <w:bCs/>
          <w:sz w:val="22"/>
        </w:rPr>
        <w:t xml:space="preserve">  </w:t>
      </w:r>
    </w:p>
    <w:p w14:paraId="19EA822E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/>
          <w:b/>
          <w:bCs/>
          <w:sz w:val="22"/>
        </w:rPr>
      </w:pPr>
    </w:p>
    <w:p w14:paraId="5490EDD6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IV. </w:t>
      </w:r>
      <w:r w:rsidRPr="00E85E9E">
        <w:rPr>
          <w:rFonts w:ascii="Century Gothic" w:eastAsiaTheme="majorEastAsia" w:hAnsi="Century Gothic" w:cstheme="majorBidi"/>
          <w:color w:val="4F81BD" w:themeColor="accent1"/>
          <w:sz w:val="22"/>
        </w:rPr>
        <w:t>CONSENT ORDERS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 w:rsidRPr="00054AFF">
        <w:rPr>
          <w:rFonts w:ascii="Century Gothic" w:hAnsi="Century Gothic"/>
          <w:b/>
          <w:bCs/>
          <w:sz w:val="22"/>
        </w:rPr>
        <w:tab/>
      </w:r>
      <w:r>
        <w:rPr>
          <w:rFonts w:ascii="Century Gothic" w:hAnsi="Century Gothic"/>
          <w:b/>
          <w:bCs/>
          <w:sz w:val="22"/>
        </w:rPr>
        <w:tab/>
        <w:t>TREE KILBOURN</w:t>
      </w:r>
      <w:r w:rsidRPr="00054AFF">
        <w:rPr>
          <w:rFonts w:ascii="Century Gothic" w:hAnsi="Century Gothic"/>
          <w:b/>
          <w:bCs/>
          <w:sz w:val="22"/>
        </w:rPr>
        <w:t xml:space="preserve"> </w:t>
      </w:r>
    </w:p>
    <w:p w14:paraId="5700FD63" w14:textId="7E42F78F" w:rsidR="00A12232" w:rsidRPr="006173A2" w:rsidRDefault="00A12232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  <w:bookmarkStart w:id="1" w:name="_Hlk48050436"/>
      <w:r w:rsidRPr="006173A2"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  <w:t>Air/Noise</w:t>
      </w:r>
    </w:p>
    <w:p w14:paraId="5C05A637" w14:textId="53AF3360" w:rsidR="00A12232" w:rsidRPr="006173A2" w:rsidRDefault="008D3936" w:rsidP="008D3936">
      <w:pPr>
        <w:pStyle w:val="ListParagraph"/>
        <w:widowControl w:val="0"/>
        <w:numPr>
          <w:ilvl w:val="1"/>
          <w:numId w:val="4"/>
        </w:numPr>
        <w:jc w:val="both"/>
        <w:rPr>
          <w:rFonts w:ascii="Century Gothic" w:eastAsia="Times New Roman" w:hAnsi="Century Gothic" w:cs="Arial"/>
          <w:snapToGrid w:val="0"/>
          <w:sz w:val="22"/>
        </w:rPr>
      </w:pPr>
      <w:bookmarkStart w:id="2" w:name="_Hlk92787124"/>
      <w:bookmarkEnd w:id="1"/>
      <w:r w:rsidRPr="006173A2">
        <w:rPr>
          <w:rFonts w:ascii="Century Gothic" w:eastAsia="Times New Roman" w:hAnsi="Century Gothic" w:cs="Arial"/>
          <w:snapToGrid w:val="0"/>
          <w:sz w:val="22"/>
        </w:rPr>
        <w:t>none</w:t>
      </w:r>
    </w:p>
    <w:bookmarkEnd w:id="2"/>
    <w:p w14:paraId="0243F4D7" w14:textId="77777777" w:rsidR="008D097E" w:rsidRDefault="008D097E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</w:p>
    <w:p w14:paraId="5FC6715B" w14:textId="184DF886" w:rsidR="00A12232" w:rsidRPr="006173A2" w:rsidRDefault="00A12232" w:rsidP="00A12232">
      <w:pPr>
        <w:keepNext/>
        <w:keepLines/>
        <w:spacing w:before="40"/>
        <w:ind w:firstLine="720"/>
        <w:outlineLvl w:val="1"/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</w:pPr>
      <w:r w:rsidRPr="006173A2">
        <w:rPr>
          <w:rFonts w:ascii="Century Gothic" w:eastAsia="Calibri" w:hAnsi="Century Gothic" w:cstheme="majorBidi"/>
          <w:b/>
          <w:bCs/>
          <w:color w:val="365F91" w:themeColor="accent1" w:themeShade="BF"/>
          <w:sz w:val="22"/>
          <w:u w:val="single"/>
        </w:rPr>
        <w:t>Water</w:t>
      </w:r>
    </w:p>
    <w:p w14:paraId="21C2A037" w14:textId="77777777" w:rsidR="008D097E" w:rsidRPr="0091114C" w:rsidRDefault="008D097E" w:rsidP="008D097E">
      <w:pPr>
        <w:pStyle w:val="ListParagraph"/>
        <w:widowControl w:val="0"/>
        <w:numPr>
          <w:ilvl w:val="0"/>
          <w:numId w:val="10"/>
        </w:numPr>
        <w:ind w:left="1440"/>
        <w:rPr>
          <w:rFonts w:eastAsia="Times New Roman" w:cs="Arial"/>
          <w:snapToGrid w:val="0"/>
          <w:sz w:val="22"/>
        </w:rPr>
      </w:pPr>
      <w:r w:rsidRPr="0091114C">
        <w:rPr>
          <w:rFonts w:eastAsia="Times New Roman" w:cs="Arial"/>
          <w:b/>
          <w:bCs/>
          <w:snapToGrid w:val="0"/>
          <w:sz w:val="22"/>
        </w:rPr>
        <w:t xml:space="preserve">Dollar Tree Stores, Inc. [WP-21-65 and WP-19-69] - </w:t>
      </w:r>
      <w:r w:rsidRPr="0091114C">
        <w:rPr>
          <w:rFonts w:eastAsia="Times New Roman" w:cs="Arial"/>
          <w:snapToGrid w:val="0"/>
          <w:sz w:val="22"/>
        </w:rPr>
        <w:t>Failure to operate and maintain all wastewater collection/transmission systems so as to function as intended and to provide uninterrupted service; Failure to comply with sewerage design standards; Failure to perform required maintenance and/or keep required records</w:t>
      </w:r>
    </w:p>
    <w:p w14:paraId="428930DA" w14:textId="77777777" w:rsidR="008D097E" w:rsidRDefault="008D097E" w:rsidP="008D097E">
      <w:pPr>
        <w:widowControl w:val="0"/>
        <w:tabs>
          <w:tab w:val="left" w:pos="3600"/>
        </w:tabs>
        <w:ind w:left="5040" w:hanging="3600"/>
        <w:jc w:val="both"/>
        <w:rPr>
          <w:rFonts w:eastAsia="Times New Roman" w:cs="Arial"/>
          <w:snapToGrid w:val="0"/>
          <w:sz w:val="20"/>
          <w:szCs w:val="20"/>
          <w:u w:val="single"/>
        </w:rPr>
      </w:pPr>
    </w:p>
    <w:p w14:paraId="2423F0FD" w14:textId="77777777" w:rsidR="008D097E" w:rsidRPr="0091114C" w:rsidRDefault="008D097E" w:rsidP="008D097E">
      <w:pPr>
        <w:widowControl w:val="0"/>
        <w:tabs>
          <w:tab w:val="left" w:pos="3600"/>
        </w:tabs>
        <w:ind w:left="5040" w:hanging="3600"/>
        <w:jc w:val="both"/>
        <w:rPr>
          <w:rFonts w:eastAsia="Times New Roman" w:cs="Arial"/>
          <w:snapToGrid w:val="0"/>
          <w:sz w:val="20"/>
          <w:szCs w:val="20"/>
        </w:rPr>
      </w:pPr>
      <w:r w:rsidRPr="00696449">
        <w:rPr>
          <w:rFonts w:eastAsia="Times New Roman" w:cs="Arial"/>
          <w:snapToGrid w:val="0"/>
          <w:sz w:val="20"/>
          <w:szCs w:val="20"/>
          <w:u w:val="single"/>
        </w:rPr>
        <w:t>Respondent’s corrective actions:</w:t>
      </w:r>
      <w:r w:rsidRPr="00696449">
        <w:rPr>
          <w:rFonts w:eastAsia="Times New Roman" w:cs="Arial"/>
          <w:snapToGrid w:val="0"/>
          <w:sz w:val="20"/>
          <w:szCs w:val="20"/>
        </w:rPr>
        <w:tab/>
      </w:r>
      <w:r w:rsidRPr="0091114C">
        <w:rPr>
          <w:rFonts w:eastAsia="Times New Roman" w:cs="Arial"/>
          <w:snapToGrid w:val="0"/>
          <w:sz w:val="20"/>
          <w:szCs w:val="20"/>
        </w:rPr>
        <w:t>Unknown for maintenance at all lift stations</w:t>
      </w:r>
    </w:p>
    <w:p w14:paraId="11E0F2EE" w14:textId="77777777" w:rsidR="008D097E" w:rsidRPr="0091114C" w:rsidRDefault="008D097E" w:rsidP="008D097E">
      <w:pPr>
        <w:widowControl w:val="0"/>
        <w:tabs>
          <w:tab w:val="left" w:pos="3600"/>
        </w:tabs>
        <w:ind w:left="5040" w:hanging="3600"/>
        <w:jc w:val="both"/>
        <w:rPr>
          <w:rFonts w:eastAsia="Times New Roman" w:cs="Arial"/>
          <w:snapToGrid w:val="0"/>
          <w:sz w:val="20"/>
          <w:szCs w:val="20"/>
        </w:rPr>
      </w:pPr>
      <w:r>
        <w:rPr>
          <w:rFonts w:eastAsia="Times New Roman" w:cs="Arial"/>
          <w:snapToGrid w:val="0"/>
          <w:sz w:val="20"/>
          <w:szCs w:val="20"/>
        </w:rPr>
        <w:tab/>
      </w:r>
      <w:r>
        <w:rPr>
          <w:rFonts w:eastAsia="Times New Roman" w:cs="Arial"/>
          <w:snapToGrid w:val="0"/>
          <w:sz w:val="20"/>
          <w:szCs w:val="20"/>
        </w:rPr>
        <w:tab/>
      </w:r>
      <w:r w:rsidRPr="0091114C">
        <w:rPr>
          <w:rFonts w:eastAsia="Times New Roman" w:cs="Arial"/>
          <w:snapToGrid w:val="0"/>
          <w:sz w:val="20"/>
          <w:szCs w:val="20"/>
        </w:rPr>
        <w:t>Engineer hired to review Manifold System</w:t>
      </w:r>
    </w:p>
    <w:p w14:paraId="7DD43FD7" w14:textId="220D2AEC" w:rsidR="008D097E" w:rsidRDefault="008D097E" w:rsidP="008D097E">
      <w:pPr>
        <w:widowControl w:val="0"/>
        <w:tabs>
          <w:tab w:val="left" w:pos="3600"/>
        </w:tabs>
        <w:ind w:left="5040" w:hanging="3600"/>
        <w:jc w:val="both"/>
        <w:rPr>
          <w:rFonts w:eastAsia="Times New Roman" w:cs="Arial"/>
          <w:snapToGrid w:val="0"/>
          <w:sz w:val="20"/>
          <w:szCs w:val="20"/>
        </w:rPr>
      </w:pPr>
    </w:p>
    <w:p w14:paraId="6E347500" w14:textId="6D7975F6" w:rsidR="008D097E" w:rsidRDefault="008D097E" w:rsidP="008D097E">
      <w:pPr>
        <w:widowControl w:val="0"/>
        <w:tabs>
          <w:tab w:val="left" w:pos="3600"/>
        </w:tabs>
        <w:ind w:left="5040" w:hanging="3600"/>
        <w:jc w:val="both"/>
        <w:rPr>
          <w:rFonts w:eastAsia="Times New Roman" w:cs="Arial"/>
          <w:snapToGrid w:val="0"/>
          <w:sz w:val="20"/>
          <w:szCs w:val="20"/>
        </w:rPr>
      </w:pPr>
    </w:p>
    <w:p w14:paraId="67AF4D09" w14:textId="4B2B370C" w:rsidR="008D097E" w:rsidRDefault="008D097E" w:rsidP="008D097E">
      <w:pPr>
        <w:widowControl w:val="0"/>
        <w:tabs>
          <w:tab w:val="left" w:pos="3600"/>
        </w:tabs>
        <w:ind w:left="5040" w:hanging="3600"/>
        <w:jc w:val="both"/>
        <w:rPr>
          <w:rFonts w:eastAsia="Times New Roman" w:cs="Arial"/>
          <w:snapToGrid w:val="0"/>
          <w:sz w:val="20"/>
          <w:szCs w:val="20"/>
        </w:rPr>
      </w:pPr>
    </w:p>
    <w:p w14:paraId="53EBACF6" w14:textId="13573EE6" w:rsidR="008D097E" w:rsidRDefault="008D097E" w:rsidP="008D097E">
      <w:pPr>
        <w:widowControl w:val="0"/>
        <w:tabs>
          <w:tab w:val="left" w:pos="3600"/>
        </w:tabs>
        <w:ind w:left="5040" w:hanging="3600"/>
        <w:jc w:val="both"/>
        <w:rPr>
          <w:rFonts w:eastAsia="Times New Roman" w:cs="Arial"/>
          <w:snapToGrid w:val="0"/>
          <w:sz w:val="20"/>
          <w:szCs w:val="20"/>
        </w:rPr>
      </w:pPr>
    </w:p>
    <w:p w14:paraId="1514B5C1" w14:textId="568D696E" w:rsidR="008D097E" w:rsidRDefault="008D097E" w:rsidP="008D097E">
      <w:pPr>
        <w:widowControl w:val="0"/>
        <w:tabs>
          <w:tab w:val="left" w:pos="3600"/>
        </w:tabs>
        <w:ind w:left="5040" w:hanging="3600"/>
        <w:jc w:val="both"/>
        <w:rPr>
          <w:rFonts w:eastAsia="Times New Roman" w:cs="Arial"/>
          <w:snapToGrid w:val="0"/>
          <w:sz w:val="20"/>
          <w:szCs w:val="20"/>
        </w:rPr>
      </w:pPr>
    </w:p>
    <w:p w14:paraId="0A128345" w14:textId="0342AD89" w:rsidR="008D097E" w:rsidRDefault="008D097E" w:rsidP="008D097E">
      <w:pPr>
        <w:widowControl w:val="0"/>
        <w:tabs>
          <w:tab w:val="left" w:pos="3600"/>
        </w:tabs>
        <w:ind w:left="5040" w:hanging="3600"/>
        <w:jc w:val="both"/>
        <w:rPr>
          <w:rFonts w:eastAsia="Times New Roman" w:cs="Arial"/>
          <w:snapToGrid w:val="0"/>
          <w:sz w:val="20"/>
          <w:szCs w:val="20"/>
        </w:rPr>
      </w:pPr>
    </w:p>
    <w:p w14:paraId="30080E7A" w14:textId="77777777" w:rsidR="008D097E" w:rsidRPr="00696449" w:rsidRDefault="008D097E" w:rsidP="008D097E">
      <w:pPr>
        <w:widowControl w:val="0"/>
        <w:tabs>
          <w:tab w:val="left" w:pos="3600"/>
        </w:tabs>
        <w:ind w:left="5040" w:hanging="3600"/>
        <w:jc w:val="both"/>
        <w:rPr>
          <w:rFonts w:eastAsia="Times New Roman" w:cs="Arial"/>
          <w:snapToGrid w:val="0"/>
          <w:sz w:val="20"/>
          <w:szCs w:val="20"/>
        </w:rPr>
      </w:pPr>
    </w:p>
    <w:p w14:paraId="52A221D3" w14:textId="77777777" w:rsidR="008D097E" w:rsidRPr="000D4FF4" w:rsidRDefault="008D097E" w:rsidP="008D097E">
      <w:pPr>
        <w:widowControl w:val="0"/>
        <w:ind w:left="3600" w:hanging="3600"/>
        <w:jc w:val="both"/>
        <w:rPr>
          <w:rFonts w:eastAsia="Times New Roman" w:cs="Arial"/>
          <w:snapToGrid w:val="0"/>
          <w:sz w:val="22"/>
        </w:rPr>
      </w:pPr>
    </w:p>
    <w:p w14:paraId="30F88C45" w14:textId="77777777" w:rsidR="008D097E" w:rsidRPr="000D4FF4" w:rsidRDefault="008D097E" w:rsidP="008D097E">
      <w:pPr>
        <w:widowControl w:val="0"/>
        <w:ind w:left="3600" w:hanging="2160"/>
        <w:jc w:val="both"/>
        <w:rPr>
          <w:rFonts w:eastAsia="Times New Roman" w:cs="Arial"/>
          <w:snapToGrid w:val="0"/>
          <w:sz w:val="22"/>
        </w:rPr>
      </w:pPr>
      <w:r w:rsidRPr="000D4FF4">
        <w:rPr>
          <w:rFonts w:eastAsia="Times New Roman" w:cs="Arial"/>
          <w:snapToGrid w:val="0"/>
          <w:sz w:val="22"/>
          <w:u w:val="single"/>
        </w:rPr>
        <w:lastRenderedPageBreak/>
        <w:t>Consent Order settlement fee:</w:t>
      </w:r>
      <w:r w:rsidRPr="000D4FF4">
        <w:rPr>
          <w:rFonts w:eastAsia="Times New Roman" w:cs="Arial"/>
          <w:snapToGrid w:val="0"/>
          <w:sz w:val="22"/>
        </w:rPr>
        <w:t xml:space="preserve"> </w:t>
      </w:r>
      <w:r w:rsidRPr="000D4FF4">
        <w:rPr>
          <w:rFonts w:eastAsia="Times New Roman" w:cs="Arial"/>
          <w:snapToGrid w:val="0"/>
          <w:sz w:val="22"/>
        </w:rPr>
        <w:tab/>
      </w:r>
      <w:r w:rsidRPr="000D4FF4">
        <w:rPr>
          <w:rFonts w:eastAsia="Times New Roman" w:cs="Arial"/>
          <w:b/>
          <w:bCs/>
          <w:snapToGrid w:val="0"/>
          <w:sz w:val="22"/>
        </w:rPr>
        <w:t>$</w:t>
      </w:r>
      <w:r>
        <w:rPr>
          <w:rFonts w:eastAsia="Times New Roman" w:cs="Arial"/>
          <w:b/>
          <w:bCs/>
          <w:snapToGrid w:val="0"/>
          <w:sz w:val="22"/>
        </w:rPr>
        <w:t>11,600</w:t>
      </w:r>
    </w:p>
    <w:p w14:paraId="4A2A0D21" w14:textId="77777777" w:rsidR="008D097E" w:rsidRPr="0091114C" w:rsidRDefault="008D097E" w:rsidP="008D097E">
      <w:pPr>
        <w:widowControl w:val="0"/>
        <w:ind w:left="3600" w:hanging="720"/>
        <w:jc w:val="both"/>
        <w:rPr>
          <w:rFonts w:eastAsia="Calibri" w:cs="Arial"/>
          <w:i/>
          <w:iCs/>
          <w:sz w:val="18"/>
          <w:szCs w:val="18"/>
        </w:rPr>
      </w:pPr>
      <w:r w:rsidRPr="0091114C">
        <w:rPr>
          <w:rFonts w:eastAsia="Calibri" w:cs="Arial"/>
          <w:i/>
          <w:iCs/>
          <w:sz w:val="18"/>
          <w:szCs w:val="18"/>
        </w:rPr>
        <w:t>(1)</w:t>
      </w:r>
      <w:r w:rsidRPr="0091114C">
        <w:rPr>
          <w:rFonts w:eastAsia="Calibri" w:cs="Arial"/>
          <w:i/>
          <w:iCs/>
          <w:sz w:val="18"/>
          <w:szCs w:val="18"/>
        </w:rPr>
        <w:tab/>
        <w:t>For all stores with lift stations, failure to perform required maintenance and keep required monthly records with noncompliance greater than one year (unable to provide 5 years of records)</w:t>
      </w:r>
    </w:p>
    <w:p w14:paraId="4A469191" w14:textId="77777777" w:rsidR="008D097E" w:rsidRPr="0091114C" w:rsidRDefault="008D097E" w:rsidP="008D097E">
      <w:pPr>
        <w:widowControl w:val="0"/>
        <w:ind w:left="3600" w:firstLine="720"/>
        <w:jc w:val="both"/>
        <w:rPr>
          <w:rFonts w:eastAsia="Calibri" w:cs="Arial"/>
          <w:i/>
          <w:iCs/>
          <w:sz w:val="18"/>
          <w:szCs w:val="18"/>
        </w:rPr>
      </w:pPr>
      <w:r w:rsidRPr="0091114C">
        <w:rPr>
          <w:rFonts w:eastAsia="Calibri" w:cs="Arial"/>
          <w:i/>
          <w:iCs/>
          <w:sz w:val="18"/>
          <w:szCs w:val="18"/>
        </w:rPr>
        <w:t>Minor Potential for Harm and Major Extent of Deviation = $900</w:t>
      </w:r>
    </w:p>
    <w:p w14:paraId="104B34B5" w14:textId="77777777" w:rsidR="008D097E" w:rsidRPr="0091114C" w:rsidRDefault="008D097E" w:rsidP="008D097E">
      <w:pPr>
        <w:widowControl w:val="0"/>
        <w:ind w:left="3600" w:firstLine="720"/>
        <w:jc w:val="both"/>
        <w:rPr>
          <w:rFonts w:eastAsia="Calibri" w:cs="Arial"/>
          <w:i/>
          <w:iCs/>
          <w:sz w:val="18"/>
          <w:szCs w:val="18"/>
        </w:rPr>
      </w:pPr>
      <w:r w:rsidRPr="0091114C">
        <w:rPr>
          <w:rFonts w:eastAsia="Calibri" w:cs="Arial"/>
          <w:i/>
          <w:iCs/>
          <w:sz w:val="18"/>
          <w:szCs w:val="18"/>
        </w:rPr>
        <w:t>9 known stores to date not in compliance, 900 x 9 = $8,100</w:t>
      </w:r>
    </w:p>
    <w:p w14:paraId="3031ACBE" w14:textId="77777777" w:rsidR="008D097E" w:rsidRPr="0091114C" w:rsidRDefault="008D097E" w:rsidP="008D097E">
      <w:pPr>
        <w:widowControl w:val="0"/>
        <w:ind w:left="3600" w:hanging="720"/>
        <w:jc w:val="both"/>
        <w:rPr>
          <w:rFonts w:eastAsia="Calibri" w:cs="Arial"/>
          <w:i/>
          <w:iCs/>
          <w:sz w:val="18"/>
          <w:szCs w:val="18"/>
        </w:rPr>
      </w:pPr>
      <w:r w:rsidRPr="0091114C">
        <w:rPr>
          <w:rFonts w:eastAsia="Calibri" w:cs="Arial"/>
          <w:i/>
          <w:iCs/>
          <w:sz w:val="18"/>
          <w:szCs w:val="18"/>
        </w:rPr>
        <w:t>(2)</w:t>
      </w:r>
      <w:r w:rsidRPr="0091114C">
        <w:rPr>
          <w:rFonts w:eastAsia="Calibri" w:cs="Arial"/>
          <w:i/>
          <w:iCs/>
          <w:sz w:val="18"/>
          <w:szCs w:val="18"/>
        </w:rPr>
        <w:tab/>
        <w:t>Failure to comply with design standards (permit conditions) at Manifold System for 6 months to 1 year based on their limited lift station records</w:t>
      </w:r>
    </w:p>
    <w:p w14:paraId="7CBCB635" w14:textId="77777777" w:rsidR="008D097E" w:rsidRPr="0091114C" w:rsidRDefault="008D097E" w:rsidP="008D097E">
      <w:pPr>
        <w:widowControl w:val="0"/>
        <w:ind w:left="4320"/>
        <w:jc w:val="both"/>
        <w:rPr>
          <w:rFonts w:eastAsia="Calibri" w:cs="Arial"/>
          <w:i/>
          <w:iCs/>
          <w:sz w:val="18"/>
          <w:szCs w:val="18"/>
        </w:rPr>
      </w:pPr>
      <w:r w:rsidRPr="0091114C">
        <w:rPr>
          <w:rFonts w:eastAsia="Calibri" w:cs="Arial"/>
          <w:i/>
          <w:iCs/>
          <w:sz w:val="18"/>
          <w:szCs w:val="18"/>
        </w:rPr>
        <w:t xml:space="preserve">Moderate Potential for Harm </w:t>
      </w:r>
      <w:r>
        <w:rPr>
          <w:rFonts w:eastAsia="Calibri" w:cs="Arial"/>
          <w:i/>
          <w:iCs/>
          <w:sz w:val="18"/>
          <w:szCs w:val="18"/>
        </w:rPr>
        <w:t xml:space="preserve">/ </w:t>
      </w:r>
      <w:r w:rsidRPr="0091114C">
        <w:rPr>
          <w:rFonts w:eastAsia="Calibri" w:cs="Arial"/>
          <w:i/>
          <w:iCs/>
          <w:sz w:val="18"/>
          <w:szCs w:val="18"/>
        </w:rPr>
        <w:t>Major Extent of Deviation = $3,500</w:t>
      </w:r>
    </w:p>
    <w:p w14:paraId="6EA71081" w14:textId="77777777" w:rsidR="008D097E" w:rsidRPr="000D4FF4" w:rsidRDefault="008D097E" w:rsidP="008D097E">
      <w:pPr>
        <w:widowControl w:val="0"/>
        <w:ind w:left="3600" w:hanging="3600"/>
        <w:jc w:val="both"/>
        <w:rPr>
          <w:rFonts w:eastAsia="Times New Roman" w:cs="Arial"/>
          <w:snapToGrid w:val="0"/>
          <w:sz w:val="22"/>
        </w:rPr>
      </w:pPr>
    </w:p>
    <w:p w14:paraId="1A310B71" w14:textId="77777777" w:rsidR="008D097E" w:rsidRDefault="008D097E" w:rsidP="008D097E">
      <w:pPr>
        <w:widowControl w:val="0"/>
        <w:tabs>
          <w:tab w:val="left" w:pos="3600"/>
        </w:tabs>
        <w:ind w:left="1440"/>
        <w:jc w:val="both"/>
        <w:rPr>
          <w:rFonts w:eastAsia="Times New Roman" w:cs="Arial"/>
          <w:snapToGrid w:val="0"/>
          <w:sz w:val="20"/>
          <w:szCs w:val="20"/>
        </w:rPr>
      </w:pPr>
      <w:r w:rsidRPr="00696449">
        <w:rPr>
          <w:rFonts w:eastAsia="Times New Roman" w:cs="Arial"/>
          <w:snapToGrid w:val="0"/>
          <w:sz w:val="20"/>
          <w:szCs w:val="20"/>
          <w:u w:val="single"/>
        </w:rPr>
        <w:t>Consent Order requirements:</w:t>
      </w:r>
      <w:r w:rsidRPr="00696449">
        <w:rPr>
          <w:rFonts w:eastAsia="Times New Roman" w:cs="Arial"/>
          <w:snapToGrid w:val="0"/>
          <w:sz w:val="20"/>
          <w:szCs w:val="20"/>
        </w:rPr>
        <w:tab/>
      </w:r>
      <w:r w:rsidRPr="00696449">
        <w:rPr>
          <w:rFonts w:eastAsia="Times New Roman" w:cs="Arial"/>
          <w:snapToGrid w:val="0"/>
          <w:sz w:val="20"/>
          <w:szCs w:val="20"/>
        </w:rPr>
        <w:tab/>
      </w:r>
    </w:p>
    <w:p w14:paraId="6690BB26" w14:textId="77777777" w:rsidR="008D097E" w:rsidRPr="0091114C" w:rsidRDefault="008D097E" w:rsidP="008D097E">
      <w:pPr>
        <w:widowControl w:val="0"/>
        <w:tabs>
          <w:tab w:val="left" w:pos="3600"/>
        </w:tabs>
        <w:ind w:left="1440"/>
        <w:jc w:val="both"/>
        <w:rPr>
          <w:rFonts w:eastAsia="Times New Roman" w:cs="Arial"/>
          <w:snapToGrid w:val="0"/>
          <w:sz w:val="20"/>
          <w:szCs w:val="20"/>
        </w:rPr>
      </w:pPr>
      <w:r>
        <w:rPr>
          <w:rFonts w:eastAsia="Times New Roman" w:cs="Arial"/>
          <w:snapToGrid w:val="0"/>
          <w:sz w:val="20"/>
          <w:szCs w:val="20"/>
        </w:rPr>
        <w:tab/>
      </w:r>
      <w:r w:rsidRPr="0091114C">
        <w:rPr>
          <w:rFonts w:eastAsia="Times New Roman" w:cs="Arial"/>
          <w:snapToGrid w:val="0"/>
          <w:sz w:val="20"/>
          <w:szCs w:val="20"/>
        </w:rPr>
        <w:t>(1) Initial Engineer Report for Manifold System: 4/30/2022</w:t>
      </w:r>
    </w:p>
    <w:p w14:paraId="59689D7C" w14:textId="77777777" w:rsidR="008D097E" w:rsidRPr="0091114C" w:rsidRDefault="008D097E" w:rsidP="008D097E">
      <w:pPr>
        <w:widowControl w:val="0"/>
        <w:tabs>
          <w:tab w:val="left" w:pos="3600"/>
        </w:tabs>
        <w:ind w:left="3600"/>
        <w:jc w:val="both"/>
        <w:rPr>
          <w:rFonts w:eastAsia="Times New Roman" w:cs="Arial"/>
          <w:snapToGrid w:val="0"/>
          <w:sz w:val="20"/>
          <w:szCs w:val="20"/>
        </w:rPr>
      </w:pPr>
      <w:r w:rsidRPr="0091114C">
        <w:rPr>
          <w:rFonts w:eastAsia="Times New Roman" w:cs="Arial"/>
          <w:snapToGrid w:val="0"/>
          <w:sz w:val="20"/>
          <w:szCs w:val="20"/>
        </w:rPr>
        <w:t>(2) DEP Permit application if required: 60 days from date of notification from EQD</w:t>
      </w:r>
    </w:p>
    <w:p w14:paraId="1D6E817B" w14:textId="77777777" w:rsidR="008D097E" w:rsidRPr="0091114C" w:rsidRDefault="008D097E" w:rsidP="008D097E">
      <w:pPr>
        <w:widowControl w:val="0"/>
        <w:tabs>
          <w:tab w:val="left" w:pos="3600"/>
        </w:tabs>
        <w:ind w:left="3600"/>
        <w:jc w:val="both"/>
        <w:rPr>
          <w:rFonts w:eastAsia="Times New Roman" w:cs="Arial"/>
          <w:snapToGrid w:val="0"/>
          <w:sz w:val="20"/>
          <w:szCs w:val="20"/>
        </w:rPr>
      </w:pPr>
      <w:r w:rsidRPr="0091114C">
        <w:rPr>
          <w:rFonts w:eastAsia="Times New Roman" w:cs="Arial"/>
          <w:snapToGrid w:val="0"/>
          <w:sz w:val="20"/>
          <w:szCs w:val="20"/>
        </w:rPr>
        <w:t>(3) OMR Agreement revisions: Within 90 days of discovery of any additional properties connected to Manifold System</w:t>
      </w:r>
    </w:p>
    <w:p w14:paraId="336A0096" w14:textId="77777777" w:rsidR="008D097E" w:rsidRPr="0091114C" w:rsidRDefault="008D097E" w:rsidP="008D097E">
      <w:pPr>
        <w:widowControl w:val="0"/>
        <w:tabs>
          <w:tab w:val="left" w:pos="3600"/>
        </w:tabs>
        <w:ind w:left="3600"/>
        <w:jc w:val="both"/>
        <w:rPr>
          <w:rFonts w:eastAsia="Times New Roman" w:cs="Arial"/>
          <w:snapToGrid w:val="0"/>
          <w:sz w:val="20"/>
          <w:szCs w:val="20"/>
        </w:rPr>
      </w:pPr>
      <w:r w:rsidRPr="0091114C">
        <w:rPr>
          <w:rFonts w:eastAsia="Times New Roman" w:cs="Arial"/>
          <w:snapToGrid w:val="0"/>
          <w:sz w:val="20"/>
          <w:szCs w:val="20"/>
        </w:rPr>
        <w:t>(4) Final Engineer Report/DEP Clearance package: To be determined after review of Engineer Report</w:t>
      </w:r>
    </w:p>
    <w:p w14:paraId="04A5371D" w14:textId="77777777" w:rsidR="008D097E" w:rsidRPr="0091114C" w:rsidRDefault="008D097E" w:rsidP="008D097E">
      <w:pPr>
        <w:widowControl w:val="0"/>
        <w:tabs>
          <w:tab w:val="left" w:pos="3600"/>
        </w:tabs>
        <w:ind w:left="3600"/>
        <w:jc w:val="both"/>
        <w:rPr>
          <w:rFonts w:eastAsia="Times New Roman" w:cs="Arial"/>
          <w:snapToGrid w:val="0"/>
          <w:sz w:val="20"/>
          <w:szCs w:val="20"/>
        </w:rPr>
      </w:pPr>
      <w:r w:rsidRPr="0091114C">
        <w:rPr>
          <w:rFonts w:eastAsia="Times New Roman" w:cs="Arial"/>
          <w:snapToGrid w:val="0"/>
          <w:sz w:val="20"/>
          <w:szCs w:val="20"/>
        </w:rPr>
        <w:t>(5) Monthly Status Report for review of Manifold System: Last day of each month beginning 12/31/2021</w:t>
      </w:r>
    </w:p>
    <w:p w14:paraId="514004FD" w14:textId="40203085" w:rsidR="008D097E" w:rsidRDefault="008D097E" w:rsidP="008D097E">
      <w:pPr>
        <w:widowControl w:val="0"/>
        <w:tabs>
          <w:tab w:val="left" w:pos="3600"/>
        </w:tabs>
        <w:ind w:left="3600"/>
        <w:jc w:val="both"/>
        <w:rPr>
          <w:rFonts w:eastAsia="Times New Roman" w:cs="Arial"/>
          <w:snapToGrid w:val="0"/>
          <w:sz w:val="20"/>
          <w:szCs w:val="20"/>
        </w:rPr>
      </w:pPr>
      <w:r w:rsidRPr="0091114C">
        <w:rPr>
          <w:rFonts w:eastAsia="Times New Roman" w:cs="Arial"/>
          <w:snapToGrid w:val="0"/>
          <w:sz w:val="20"/>
          <w:szCs w:val="20"/>
        </w:rPr>
        <w:t>(6) Monthly maintenance records for all lift stations: Last day of each month beginning 12/31/2021</w:t>
      </w:r>
    </w:p>
    <w:p w14:paraId="2DF232C3" w14:textId="77777777" w:rsidR="008D097E" w:rsidRPr="0091114C" w:rsidRDefault="008D097E" w:rsidP="008D097E">
      <w:pPr>
        <w:widowControl w:val="0"/>
        <w:tabs>
          <w:tab w:val="left" w:pos="3600"/>
        </w:tabs>
        <w:ind w:left="3600"/>
        <w:jc w:val="both"/>
        <w:rPr>
          <w:rFonts w:eastAsia="Times New Roman" w:cs="Arial"/>
          <w:snapToGrid w:val="0"/>
          <w:sz w:val="20"/>
          <w:szCs w:val="20"/>
        </w:rPr>
      </w:pPr>
    </w:p>
    <w:p w14:paraId="6FFC7ECF" w14:textId="77777777" w:rsidR="00A12232" w:rsidRDefault="00A12232" w:rsidP="00A12232">
      <w:pPr>
        <w:widowControl w:val="0"/>
        <w:ind w:left="5040"/>
        <w:jc w:val="both"/>
        <w:rPr>
          <w:rFonts w:eastAsia="Times New Roman" w:cs="Arial"/>
          <w:snapToGrid w:val="0"/>
          <w:sz w:val="18"/>
          <w:szCs w:val="18"/>
        </w:rPr>
      </w:pPr>
    </w:p>
    <w:p w14:paraId="2E275C85" w14:textId="77777777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V. ENFORCEMENT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>TREE KILBOURN</w:t>
      </w:r>
    </w:p>
    <w:p w14:paraId="37151E94" w14:textId="77777777" w:rsidR="00A12232" w:rsidRPr="00407052" w:rsidRDefault="00A12232" w:rsidP="00A12232">
      <w:pPr>
        <w:spacing w:after="200" w:line="276" w:lineRule="auto"/>
        <w:ind w:left="720"/>
        <w:contextualSpacing/>
        <w:rPr>
          <w:rFonts w:ascii="Century Gothic" w:eastAsia="Times New Roman" w:hAnsi="Century Gothic" w:cs="Times New Roman"/>
          <w:sz w:val="22"/>
        </w:rPr>
      </w:pPr>
    </w:p>
    <w:p w14:paraId="4042D973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VI. PRESENTATION(s)</w:t>
      </w:r>
    </w:p>
    <w:p w14:paraId="217445FD" w14:textId="3E4480C6" w:rsidR="00A12232" w:rsidRPr="0097512A" w:rsidRDefault="008D097E" w:rsidP="00A12232">
      <w:pPr>
        <w:pStyle w:val="ListParagraph"/>
        <w:keepNext/>
        <w:keepLines/>
        <w:numPr>
          <w:ilvl w:val="0"/>
          <w:numId w:val="5"/>
        </w:numPr>
        <w:ind w:left="720"/>
        <w:outlineLvl w:val="0"/>
        <w:rPr>
          <w:rFonts w:ascii="Century Gothic" w:eastAsiaTheme="majorEastAsia" w:hAnsi="Century Gothic" w:cstheme="majorBidi"/>
          <w:sz w:val="21"/>
          <w:szCs w:val="21"/>
        </w:rPr>
      </w:pPr>
      <w:r>
        <w:rPr>
          <w:rFonts w:ascii="Century Gothic" w:eastAsiaTheme="majorEastAsia" w:hAnsi="Century Gothic" w:cstheme="majorBidi"/>
          <w:sz w:val="22"/>
        </w:rPr>
        <w:t>none</w:t>
      </w:r>
    </w:p>
    <w:p w14:paraId="04ADB116" w14:textId="77777777" w:rsidR="00A12232" w:rsidRPr="00631AB9" w:rsidRDefault="00A12232" w:rsidP="00A12232">
      <w:pPr>
        <w:pStyle w:val="ListParagraph"/>
        <w:keepNext/>
        <w:keepLines/>
        <w:outlineLvl w:val="0"/>
        <w:rPr>
          <w:rFonts w:ascii="Century Gothic" w:eastAsiaTheme="majorEastAsia" w:hAnsi="Century Gothic" w:cstheme="majorBidi"/>
          <w:sz w:val="22"/>
        </w:rPr>
      </w:pPr>
    </w:p>
    <w:p w14:paraId="166F58FC" w14:textId="77777777" w:rsidR="00A12232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 PUBLIC HEARING(s) </w:t>
      </w:r>
    </w:p>
    <w:p w14:paraId="48B573AB" w14:textId="77777777" w:rsidR="00A12232" w:rsidRDefault="00A12232" w:rsidP="00A12232">
      <w:pPr>
        <w:pStyle w:val="ListParagraph"/>
        <w:numPr>
          <w:ilvl w:val="0"/>
          <w:numId w:val="5"/>
        </w:numPr>
        <w:autoSpaceDE w:val="0"/>
        <w:autoSpaceDN w:val="0"/>
        <w:adjustRightInd w:val="0"/>
        <w:ind w:left="720"/>
        <w:rPr>
          <w:rFonts w:ascii="Century Gothic" w:hAnsi="Century Gothic" w:cs="Century Gothic"/>
          <w:bCs/>
          <w:color w:val="000000"/>
          <w:sz w:val="22"/>
        </w:rPr>
      </w:pPr>
      <w:r>
        <w:rPr>
          <w:rFonts w:ascii="Century Gothic" w:hAnsi="Century Gothic" w:cs="Century Gothic"/>
          <w:bCs/>
          <w:color w:val="000000"/>
          <w:sz w:val="22"/>
        </w:rPr>
        <w:t>none</w:t>
      </w:r>
    </w:p>
    <w:p w14:paraId="742342D5" w14:textId="25A3CB4A" w:rsidR="00A12232" w:rsidRDefault="00A12232" w:rsidP="00A12232">
      <w:pPr>
        <w:pStyle w:val="ListParagraph"/>
        <w:autoSpaceDE w:val="0"/>
        <w:autoSpaceDN w:val="0"/>
        <w:adjustRightInd w:val="0"/>
        <w:ind w:left="1440"/>
        <w:rPr>
          <w:rFonts w:ascii="Century Gothic" w:hAnsi="Century Gothic" w:cs="Century Gothic"/>
          <w:bCs/>
          <w:color w:val="000000"/>
          <w:sz w:val="22"/>
        </w:rPr>
      </w:pPr>
    </w:p>
    <w:p w14:paraId="3235DEF0" w14:textId="169A8648" w:rsidR="008D097E" w:rsidRPr="00054AFF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VII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I. OLD BUSINESS 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57B65B74" w14:textId="77777777" w:rsidR="008D097E" w:rsidRPr="00172B7C" w:rsidRDefault="008D097E" w:rsidP="008D097E">
      <w:pPr>
        <w:pStyle w:val="ListParagraph"/>
        <w:keepNext/>
        <w:keepLines/>
        <w:numPr>
          <w:ilvl w:val="0"/>
          <w:numId w:val="2"/>
        </w:numPr>
        <w:ind w:left="1080"/>
        <w:outlineLvl w:val="0"/>
        <w:rPr>
          <w:rFonts w:ascii="Century Gothic" w:eastAsia="Times New Roman" w:hAnsi="Century Gothic" w:cs="Times New Roman"/>
          <w:b/>
          <w:bCs/>
          <w:sz w:val="22"/>
        </w:rPr>
      </w:pPr>
      <w:r>
        <w:rPr>
          <w:rFonts w:ascii="Century Gothic" w:hAnsi="Century Gothic"/>
          <w:sz w:val="22"/>
        </w:rPr>
        <w:t>None</w:t>
      </w:r>
    </w:p>
    <w:p w14:paraId="09DF48CF" w14:textId="77777777" w:rsidR="008D097E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55F8F49B" w14:textId="5CCDCF72" w:rsidR="008D097E" w:rsidRDefault="008D097E" w:rsidP="008D097E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IX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NEW BUSINESS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ab/>
      </w:r>
    </w:p>
    <w:p w14:paraId="4ACCBC1E" w14:textId="01F7B716" w:rsidR="008D097E" w:rsidRDefault="0028226E" w:rsidP="008D097E">
      <w:pPr>
        <w:numPr>
          <w:ilvl w:val="1"/>
          <w:numId w:val="8"/>
        </w:numPr>
        <w:ind w:left="1080"/>
      </w:pPr>
      <w:r>
        <w:t>Funding Request – Nutrient Separating Baffle Boxes</w:t>
      </w:r>
    </w:p>
    <w:p w14:paraId="173771A1" w14:textId="120A4AA7" w:rsidR="00F30A7F" w:rsidRDefault="00F30A7F" w:rsidP="008D097E">
      <w:pPr>
        <w:numPr>
          <w:ilvl w:val="1"/>
          <w:numId w:val="8"/>
        </w:numPr>
        <w:ind w:left="1080"/>
      </w:pPr>
      <w:r>
        <w:t>Resolution – Water Conservation Month</w:t>
      </w:r>
    </w:p>
    <w:p w14:paraId="027BF5F5" w14:textId="77777777" w:rsidR="0028226E" w:rsidRDefault="0028226E" w:rsidP="0028226E">
      <w:pPr>
        <w:ind w:left="1080"/>
      </w:pPr>
    </w:p>
    <w:p w14:paraId="07C7CBCF" w14:textId="11443102" w:rsidR="00A12232" w:rsidRPr="00054AFF" w:rsidRDefault="008D097E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A12232"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COMMISSION &amp; JEPB COMMITTEE UPDATES &amp; REPORTS</w:t>
      </w:r>
    </w:p>
    <w:p w14:paraId="16E2835E" w14:textId="124280A0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Waterways Commission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="006173A2">
        <w:rPr>
          <w:rFonts w:ascii="Century Gothic" w:hAnsi="Century Gothic" w:cs="Century Gothic"/>
          <w:b/>
          <w:color w:val="000000"/>
          <w:sz w:val="20"/>
          <w:szCs w:val="20"/>
        </w:rPr>
        <w:t>ADAM HOYLES</w:t>
      </w:r>
    </w:p>
    <w:p w14:paraId="0AD66559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>KJB Commission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JAMES RICHARDSON</w:t>
      </w:r>
    </w:p>
    <w:p w14:paraId="5DFAC3A6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JEPB Water Committee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TERRY CARR</w:t>
      </w:r>
    </w:p>
    <w:p w14:paraId="7830999C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 xml:space="preserve">JEPB Air Committee 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MICHAEL WILLIAMS</w:t>
      </w:r>
    </w:p>
    <w:p w14:paraId="7B81DB7F" w14:textId="77777777" w:rsidR="00A12232" w:rsidRPr="00BB6126" w:rsidRDefault="00A12232" w:rsidP="00A12232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20"/>
          <w:szCs w:val="20"/>
        </w:rPr>
      </w:pPr>
      <w:r w:rsidRPr="00BB6126">
        <w:rPr>
          <w:rFonts w:ascii="Century Gothic" w:hAnsi="Century Gothic" w:cs="Century Gothic"/>
          <w:color w:val="000000"/>
          <w:sz w:val="20"/>
          <w:szCs w:val="20"/>
        </w:rPr>
        <w:t>JEPB Education &amp; Outreach Committee</w:t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color w:val="000000"/>
          <w:sz w:val="20"/>
          <w:szCs w:val="20"/>
        </w:rPr>
        <w:tab/>
      </w:r>
      <w:r w:rsidRPr="00BB6126">
        <w:rPr>
          <w:rFonts w:ascii="Century Gothic" w:hAnsi="Century Gothic" w:cs="Century Gothic"/>
          <w:b/>
          <w:color w:val="000000"/>
          <w:sz w:val="20"/>
          <w:szCs w:val="20"/>
        </w:rPr>
        <w:t>DAVID WOOD</w:t>
      </w:r>
    </w:p>
    <w:p w14:paraId="3FCE91A5" w14:textId="77777777" w:rsidR="00A12232" w:rsidRDefault="00A12232" w:rsidP="00A12232">
      <w:pPr>
        <w:autoSpaceDE w:val="0"/>
        <w:autoSpaceDN w:val="0"/>
        <w:adjustRightInd w:val="0"/>
        <w:spacing w:after="200" w:line="276" w:lineRule="auto"/>
        <w:ind w:left="1170"/>
        <w:contextualSpacing/>
        <w:rPr>
          <w:rFonts w:ascii="Century Gothic" w:hAnsi="Century Gothic" w:cs="Century Gothic"/>
          <w:color w:val="000000"/>
          <w:sz w:val="18"/>
          <w:szCs w:val="18"/>
        </w:rPr>
      </w:pPr>
    </w:p>
    <w:p w14:paraId="72B6402E" w14:textId="32172981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8D09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.   </w:t>
      </w:r>
      <w:r w:rsidRPr="00172B7C">
        <w:rPr>
          <w:rFonts w:ascii="Century Gothic" w:eastAsiaTheme="majorEastAsia" w:hAnsi="Century Gothic" w:cstheme="majorBidi"/>
          <w:color w:val="4F81BD" w:themeColor="accent1"/>
          <w:sz w:val="22"/>
        </w:rPr>
        <w:t>EPB ADMINISTRATOR REPORT</w:t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>
        <w:rPr>
          <w:rFonts w:ascii="Century Gothic" w:eastAsiaTheme="majorEastAsia" w:hAnsi="Century Gothic" w:cstheme="majorBidi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>JAMES RICHARDSON</w:t>
      </w:r>
    </w:p>
    <w:p w14:paraId="54C90B5D" w14:textId="77777777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</w:p>
    <w:p w14:paraId="3FC5C2EE" w14:textId="68975AC5" w:rsidR="00A12232" w:rsidRPr="00054AFF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color w:val="000000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 w:rsidR="008D097E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 ENVIRONMENTAL QUALITY DIVISION REPORT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 xml:space="preserve"> </w:t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</w:r>
      <w:r w:rsidRPr="00054AFF">
        <w:rPr>
          <w:rFonts w:ascii="Century Gothic" w:hAnsi="Century Gothic" w:cs="Century Gothic"/>
          <w:b/>
          <w:bCs/>
          <w:color w:val="000000"/>
          <w:sz w:val="22"/>
        </w:rPr>
        <w:tab/>
        <w:t>MELISSA LONG</w:t>
      </w:r>
    </w:p>
    <w:p w14:paraId="60BB33A2" w14:textId="77777777" w:rsidR="0028226E" w:rsidRDefault="0028226E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</w:p>
    <w:p w14:paraId="520D089E" w14:textId="62DD5964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XI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. ITEMS REFERRED TO COMMITTEES</w:t>
      </w:r>
    </w:p>
    <w:p w14:paraId="59106E0A" w14:textId="77777777" w:rsidR="00A12232" w:rsidRDefault="00A12232" w:rsidP="00A12232">
      <w:pPr>
        <w:autoSpaceDE w:val="0"/>
        <w:autoSpaceDN w:val="0"/>
        <w:adjustRightInd w:val="0"/>
        <w:rPr>
          <w:rFonts w:ascii="Century Gothic" w:hAnsi="Century Gothic" w:cs="Century Gothic"/>
          <w:b/>
          <w:bCs/>
          <w:sz w:val="22"/>
        </w:rPr>
      </w:pPr>
    </w:p>
    <w:p w14:paraId="665A4AE6" w14:textId="77777777" w:rsidR="00A12232" w:rsidRPr="00054AFF" w:rsidRDefault="00A12232" w:rsidP="00A12232">
      <w:pPr>
        <w:keepNext/>
        <w:keepLines/>
        <w:outlineLvl w:val="0"/>
        <w:rPr>
          <w:rFonts w:ascii="Century Gothic" w:eastAsiaTheme="majorEastAsia" w:hAnsi="Century Gothic" w:cstheme="majorBidi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X</w:t>
      </w:r>
      <w:r>
        <w:rPr>
          <w:rFonts w:ascii="Century Gothic" w:eastAsiaTheme="majorEastAsia" w:hAnsi="Century Gothic" w:cstheme="majorBidi"/>
          <w:color w:val="365F91" w:themeColor="accent1" w:themeShade="BF"/>
          <w:sz w:val="22"/>
        </w:rPr>
        <w:t>I</w:t>
      </w: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V. NEXT SCHEDULED BOARD MEETING(s) </w:t>
      </w:r>
    </w:p>
    <w:p w14:paraId="30F84E85" w14:textId="77777777" w:rsidR="00A12232" w:rsidRDefault="00A12232" w:rsidP="00A12232">
      <w:pPr>
        <w:numPr>
          <w:ilvl w:val="0"/>
          <w:numId w:val="2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Committees </w:t>
      </w:r>
    </w:p>
    <w:p w14:paraId="47933498" w14:textId="15B4083F" w:rsidR="00A12232" w:rsidRDefault="0097512A" w:rsidP="00A12232">
      <w:pPr>
        <w:autoSpaceDE w:val="0"/>
        <w:autoSpaceDN w:val="0"/>
        <w:adjustRightInd w:val="0"/>
        <w:spacing w:after="200" w:line="276" w:lineRule="auto"/>
        <w:ind w:left="1440"/>
        <w:contextualSpacing/>
        <w:rPr>
          <w:rFonts w:ascii="Century Gothic" w:hAnsi="Century Gothic" w:cs="Century Gothic"/>
          <w:sz w:val="22"/>
        </w:rPr>
      </w:pPr>
      <w:r>
        <w:rPr>
          <w:rFonts w:ascii="Century Gothic" w:hAnsi="Century Gothic" w:cs="Century Gothic"/>
          <w:sz w:val="22"/>
        </w:rPr>
        <w:t xml:space="preserve">Water Committee – </w:t>
      </w:r>
      <w:r w:rsidR="0028226E">
        <w:rPr>
          <w:rFonts w:ascii="Century Gothic" w:hAnsi="Century Gothic" w:cs="Century Gothic"/>
          <w:sz w:val="22"/>
        </w:rPr>
        <w:t>TBD</w:t>
      </w:r>
    </w:p>
    <w:p w14:paraId="36AD0C5D" w14:textId="67A492E1" w:rsidR="0028226E" w:rsidRDefault="0028226E" w:rsidP="00A12232">
      <w:pPr>
        <w:autoSpaceDE w:val="0"/>
        <w:autoSpaceDN w:val="0"/>
        <w:adjustRightInd w:val="0"/>
        <w:spacing w:after="200" w:line="276" w:lineRule="auto"/>
        <w:ind w:left="1440"/>
        <w:contextualSpacing/>
        <w:rPr>
          <w:rFonts w:ascii="Century Gothic" w:hAnsi="Century Gothic" w:cs="Century Gothic"/>
          <w:sz w:val="22"/>
        </w:rPr>
      </w:pPr>
      <w:r>
        <w:rPr>
          <w:rFonts w:ascii="Century Gothic" w:hAnsi="Century Gothic" w:cs="Century Gothic"/>
          <w:sz w:val="22"/>
        </w:rPr>
        <w:t>Air Committee - TBD</w:t>
      </w:r>
    </w:p>
    <w:p w14:paraId="75558DF9" w14:textId="5D34343E" w:rsidR="00A12232" w:rsidRPr="00B8498A" w:rsidRDefault="00A12232" w:rsidP="00A12232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B8498A">
        <w:rPr>
          <w:rFonts w:ascii="Century Gothic" w:hAnsi="Century Gothic" w:cs="Century Gothic"/>
          <w:sz w:val="22"/>
        </w:rPr>
        <w:t xml:space="preserve">JEPB Steering Committee – </w:t>
      </w:r>
      <w:r w:rsidR="0028226E">
        <w:rPr>
          <w:rFonts w:ascii="Century Gothic" w:hAnsi="Century Gothic" w:cs="Century Gothic"/>
          <w:sz w:val="22"/>
        </w:rPr>
        <w:t>April 11</w:t>
      </w:r>
      <w:r>
        <w:rPr>
          <w:rFonts w:ascii="Century Gothic" w:hAnsi="Century Gothic" w:cs="Century Gothic"/>
          <w:sz w:val="22"/>
        </w:rPr>
        <w:t>, 2022,</w:t>
      </w:r>
      <w:r w:rsidRPr="00B8498A">
        <w:rPr>
          <w:rFonts w:ascii="Century Gothic" w:hAnsi="Century Gothic" w:cs="Century Gothic"/>
          <w:sz w:val="22"/>
        </w:rPr>
        <w:t xml:space="preserve"> at 4:00 pm</w:t>
      </w:r>
    </w:p>
    <w:p w14:paraId="6E3472BB" w14:textId="326FABA5" w:rsidR="00A12232" w:rsidRPr="0097512A" w:rsidRDefault="00A12232" w:rsidP="00A12232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22"/>
        </w:rPr>
      </w:pPr>
      <w:r w:rsidRPr="0097512A">
        <w:rPr>
          <w:rFonts w:ascii="Century Gothic" w:hAnsi="Century Gothic" w:cs="Century Gothic"/>
          <w:sz w:val="22"/>
        </w:rPr>
        <w:t xml:space="preserve">JEPB Monthly Meeting – </w:t>
      </w:r>
      <w:r w:rsidR="0028226E">
        <w:rPr>
          <w:rFonts w:ascii="Century Gothic" w:hAnsi="Century Gothic" w:cs="Century Gothic"/>
          <w:sz w:val="22"/>
        </w:rPr>
        <w:t>April 18</w:t>
      </w:r>
      <w:r w:rsidRPr="0097512A">
        <w:rPr>
          <w:rFonts w:ascii="Century Gothic" w:hAnsi="Century Gothic" w:cs="Century Gothic"/>
          <w:sz w:val="22"/>
        </w:rPr>
        <w:t>, 2022, at 5:00 pm</w:t>
      </w:r>
    </w:p>
    <w:p w14:paraId="6D2251B6" w14:textId="77777777" w:rsidR="00A12232" w:rsidRDefault="00A12232" w:rsidP="00A12232">
      <w:pPr>
        <w:autoSpaceDE w:val="0"/>
        <w:autoSpaceDN w:val="0"/>
        <w:adjustRightInd w:val="0"/>
        <w:spacing w:after="200" w:line="276" w:lineRule="auto"/>
        <w:ind w:left="1080"/>
        <w:contextualSpacing/>
        <w:rPr>
          <w:rFonts w:ascii="Century Gothic" w:hAnsi="Century Gothic" w:cs="Century Gothic"/>
          <w:sz w:val="18"/>
          <w:szCs w:val="18"/>
        </w:rPr>
      </w:pPr>
    </w:p>
    <w:p w14:paraId="58A5B4F7" w14:textId="77777777" w:rsidR="00A12232" w:rsidRPr="00054AFF" w:rsidRDefault="00A12232" w:rsidP="00A12232">
      <w:pPr>
        <w:keepNext/>
        <w:keepLines/>
        <w:outlineLvl w:val="0"/>
        <w:rPr>
          <w:rFonts w:ascii="Century Gothic" w:eastAsia="Calibri" w:hAnsi="Century Gothic" w:cs="Times New Roman"/>
          <w:color w:val="365F91" w:themeColor="accent1" w:themeShade="BF"/>
          <w:sz w:val="22"/>
        </w:rPr>
      </w:pPr>
      <w:r w:rsidRPr="00054AFF">
        <w:rPr>
          <w:rFonts w:ascii="Century Gothic" w:eastAsiaTheme="majorEastAsia" w:hAnsi="Century Gothic" w:cstheme="majorBidi"/>
          <w:color w:val="365F91" w:themeColor="accent1" w:themeShade="BF"/>
          <w:sz w:val="22"/>
        </w:rPr>
        <w:t xml:space="preserve">XV.  ADJOURNMENT </w:t>
      </w:r>
    </w:p>
    <w:p w14:paraId="681C5FB0" w14:textId="77777777" w:rsidR="00A12232" w:rsidRDefault="00A12232" w:rsidP="00A12232"/>
    <w:p w14:paraId="6A0C57E6" w14:textId="77777777" w:rsidR="00A12232" w:rsidRDefault="00A12232"/>
    <w:sectPr w:rsidR="00A12232" w:rsidSect="00683D3D">
      <w:headerReference w:type="first" r:id="rId8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499A0F" w14:textId="77777777" w:rsidR="00A94C57" w:rsidRDefault="00A94C57" w:rsidP="00D03439">
      <w:r>
        <w:separator/>
      </w:r>
    </w:p>
  </w:endnote>
  <w:endnote w:type="continuationSeparator" w:id="0">
    <w:p w14:paraId="17B78834" w14:textId="77777777" w:rsidR="00A94C57" w:rsidRDefault="00A94C57" w:rsidP="00D03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3AB328" w14:textId="77777777" w:rsidR="00A94C57" w:rsidRDefault="00A94C57" w:rsidP="00D03439">
      <w:r>
        <w:separator/>
      </w:r>
    </w:p>
  </w:footnote>
  <w:footnote w:type="continuationSeparator" w:id="0">
    <w:p w14:paraId="5795727E" w14:textId="77777777" w:rsidR="00A94C57" w:rsidRDefault="00A94C57" w:rsidP="00D034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1538" w:type="dxa"/>
      <w:tblInd w:w="-72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Environmental Protection Board Letterhead"/>
    </w:tblPr>
    <w:tblGrid>
      <w:gridCol w:w="3078"/>
      <w:gridCol w:w="5040"/>
      <w:gridCol w:w="3420"/>
    </w:tblGrid>
    <w:tr w:rsidR="00683D3D" w14:paraId="76CAA857" w14:textId="77777777" w:rsidTr="00683D3D">
      <w:trPr>
        <w:tblHeader/>
      </w:trPr>
      <w:tc>
        <w:tcPr>
          <w:tcW w:w="3078" w:type="dxa"/>
        </w:tcPr>
        <w:p w14:paraId="15C7B309" w14:textId="77777777" w:rsidR="00683D3D" w:rsidRDefault="00683D3D" w:rsidP="00BB05D0">
          <w:pPr>
            <w:pStyle w:val="Header"/>
          </w:pPr>
          <w:r w:rsidRPr="00D03439">
            <w:rPr>
              <w:noProof/>
              <w:color w:val="1F497D" w:themeColor="text2"/>
              <w:sz w:val="16"/>
              <w:szCs w:val="16"/>
            </w:rPr>
            <w:drawing>
              <wp:inline distT="0" distB="0" distL="0" distR="0" wp14:anchorId="04D127F0" wp14:editId="66F5DF54">
                <wp:extent cx="1554480" cy="1554480"/>
                <wp:effectExtent l="0" t="0" r="7620" b="7620"/>
                <wp:docPr id="1" name="Picture 1" title="Environmental Protection Board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melissal\AppData\Local\Microsoft\Windows\Temporary Internet Files\Content.Outlook\DY0JJIOH\Green EPB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4480" cy="155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40" w:type="dxa"/>
        </w:tcPr>
        <w:p w14:paraId="292C1758" w14:textId="4F8922C9" w:rsidR="00683D3D" w:rsidRDefault="00EF17DF" w:rsidP="00BB05D0">
          <w:pPr>
            <w:pStyle w:val="Header"/>
            <w:spacing w:after="480"/>
            <w:rPr>
              <w:color w:val="1F497D" w:themeColor="text2"/>
              <w:sz w:val="16"/>
              <w:szCs w:val="16"/>
            </w:rPr>
          </w:pPr>
          <w:r>
            <w:rPr>
              <w:b/>
              <w:color w:val="1F497D" w:themeColor="text2"/>
              <w:sz w:val="16"/>
              <w:szCs w:val="16"/>
            </w:rPr>
            <w:t xml:space="preserve">Jacksonville </w:t>
          </w:r>
          <w:r w:rsidR="00683D3D">
            <w:rPr>
              <w:b/>
              <w:color w:val="1F497D" w:themeColor="text2"/>
              <w:sz w:val="16"/>
              <w:szCs w:val="16"/>
            </w:rPr>
            <w:t>Environmental Protection Board Members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David Wood</w:t>
          </w:r>
          <w:r w:rsidR="00683D3D">
            <w:rPr>
              <w:color w:val="1F497D" w:themeColor="text2"/>
              <w:sz w:val="16"/>
              <w:szCs w:val="16"/>
            </w:rPr>
            <w:t xml:space="preserve"> - Chairman</w:t>
          </w:r>
          <w:r w:rsidR="00683D3D">
            <w:rPr>
              <w:color w:val="1F497D" w:themeColor="text2"/>
              <w:sz w:val="16"/>
              <w:szCs w:val="16"/>
            </w:rPr>
            <w:br/>
          </w:r>
          <w:r w:rsidR="0050363F">
            <w:rPr>
              <w:color w:val="1F497D" w:themeColor="text2"/>
              <w:sz w:val="16"/>
              <w:szCs w:val="16"/>
            </w:rPr>
            <w:t>Thomas Deck</w:t>
          </w:r>
          <w:r w:rsidR="00683D3D">
            <w:rPr>
              <w:color w:val="1F497D" w:themeColor="text2"/>
              <w:sz w:val="16"/>
              <w:szCs w:val="16"/>
            </w:rPr>
            <w:t xml:space="preserve"> – Vice Chairman</w:t>
          </w:r>
          <w:r w:rsidR="00683D3D">
            <w:rPr>
              <w:color w:val="1F497D" w:themeColor="text2"/>
              <w:sz w:val="16"/>
              <w:szCs w:val="16"/>
            </w:rPr>
            <w:br/>
            <w:t>Roi Dagan, MD</w:t>
          </w:r>
          <w:r w:rsidR="000B378F">
            <w:rPr>
              <w:color w:val="1F497D" w:themeColor="text2"/>
              <w:sz w:val="16"/>
              <w:szCs w:val="16"/>
            </w:rPr>
            <w:t xml:space="preserve">, </w:t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50363F">
            <w:rPr>
              <w:color w:val="1F497D" w:themeColor="text2"/>
              <w:sz w:val="16"/>
              <w:szCs w:val="16"/>
            </w:rPr>
            <w:t>, Adam Hoyles</w:t>
          </w:r>
          <w:r w:rsidR="00683D3D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 xml:space="preserve">Beth Leaptrott, </w:t>
          </w:r>
          <w:r w:rsidR="002B2EF8">
            <w:rPr>
              <w:color w:val="1F497D" w:themeColor="text2"/>
              <w:sz w:val="16"/>
              <w:szCs w:val="16"/>
            </w:rPr>
            <w:t xml:space="preserve">Clint Noble, </w:t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  <w:r w:rsidR="00683D3D">
            <w:rPr>
              <w:color w:val="1F497D" w:themeColor="text2"/>
              <w:sz w:val="16"/>
              <w:szCs w:val="16"/>
            </w:rPr>
            <w:t xml:space="preserve"> </w:t>
          </w:r>
        </w:p>
        <w:p w14:paraId="602967A1" w14:textId="60A108A2" w:rsidR="003355F7" w:rsidRDefault="00683D3D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Education &amp; Public Outreach</w:t>
          </w:r>
          <w:r w:rsidRPr="00EC3733">
            <w:rPr>
              <w:b/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David Wood – Chair</w:t>
          </w:r>
        </w:p>
        <w:p w14:paraId="1B8851DA" w14:textId="3CBC03B1" w:rsidR="00683D3D" w:rsidRPr="00D03439" w:rsidRDefault="003355F7" w:rsidP="003355F7">
          <w:pPr>
            <w:pStyle w:val="Header"/>
            <w:spacing w:after="480"/>
            <w:rPr>
              <w:noProof/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Charles Garrison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Thomas Deck</w:t>
          </w:r>
        </w:p>
      </w:tc>
      <w:tc>
        <w:tcPr>
          <w:tcW w:w="3420" w:type="dxa"/>
        </w:tcPr>
        <w:p w14:paraId="79B5FFAF" w14:textId="670C3AA4" w:rsidR="000B378F" w:rsidRDefault="00683D3D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Air Odor Noise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Thomas Deck</w:t>
          </w:r>
          <w:r w:rsidR="001E7050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50164B">
            <w:rPr>
              <w:color w:val="1F497D" w:themeColor="text2"/>
              <w:sz w:val="16"/>
              <w:szCs w:val="16"/>
            </w:rPr>
            <w:t>Charles Garrison</w:t>
          </w:r>
          <w:r w:rsidR="000B378F">
            <w:rPr>
              <w:color w:val="1F497D" w:themeColor="text2"/>
              <w:sz w:val="16"/>
              <w:szCs w:val="16"/>
            </w:rPr>
            <w:t xml:space="preserve"> </w:t>
          </w:r>
        </w:p>
        <w:p w14:paraId="72B3BBEC" w14:textId="5B086A62" w:rsidR="000B378F" w:rsidRDefault="000B378F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Adam Hoyles</w:t>
          </w:r>
        </w:p>
        <w:p w14:paraId="6CE62AFC" w14:textId="45AA94CE" w:rsidR="002B2EF8" w:rsidRDefault="002B2EF8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Clint Noble</w:t>
          </w:r>
        </w:p>
        <w:p w14:paraId="12EC495D" w14:textId="16F28911" w:rsidR="000B378F" w:rsidRDefault="001E7050" w:rsidP="000B378F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Guillermo Simon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</w:p>
        <w:p w14:paraId="240BB82C" w14:textId="2DCF0CA0" w:rsidR="000B378F" w:rsidRDefault="00683D3D" w:rsidP="00BB05D0">
          <w:pPr>
            <w:pStyle w:val="Header"/>
            <w:rPr>
              <w:color w:val="1F497D" w:themeColor="text2"/>
              <w:sz w:val="16"/>
              <w:szCs w:val="16"/>
            </w:rPr>
          </w:pPr>
          <w:r w:rsidRPr="00EC3733">
            <w:rPr>
              <w:b/>
              <w:color w:val="1F497D" w:themeColor="text2"/>
              <w:sz w:val="16"/>
              <w:szCs w:val="16"/>
            </w:rPr>
            <w:t>Water Committee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3355F7">
            <w:rPr>
              <w:color w:val="1F497D" w:themeColor="text2"/>
              <w:sz w:val="16"/>
              <w:szCs w:val="16"/>
            </w:rPr>
            <w:t>Charles Garrison</w:t>
          </w:r>
          <w:r w:rsidR="000B378F" w:rsidRPr="00EC3733">
            <w:rPr>
              <w:color w:val="1F497D" w:themeColor="text2"/>
              <w:sz w:val="16"/>
              <w:szCs w:val="16"/>
            </w:rPr>
            <w:t xml:space="preserve"> </w:t>
          </w:r>
          <w:r w:rsidRPr="00EC3733">
            <w:rPr>
              <w:color w:val="1F497D" w:themeColor="text2"/>
              <w:sz w:val="16"/>
              <w:szCs w:val="16"/>
            </w:rPr>
            <w:t>– Chair</w:t>
          </w:r>
          <w:r w:rsidRPr="00EC3733">
            <w:rPr>
              <w:color w:val="1F497D" w:themeColor="text2"/>
              <w:sz w:val="16"/>
              <w:szCs w:val="16"/>
            </w:rPr>
            <w:br/>
            <w:t>Roi Dagan, MD</w:t>
          </w:r>
          <w:r w:rsidRPr="00EC3733">
            <w:rPr>
              <w:color w:val="1F497D" w:themeColor="text2"/>
              <w:sz w:val="16"/>
              <w:szCs w:val="16"/>
            </w:rPr>
            <w:br/>
          </w:r>
          <w:r w:rsidR="000B378F">
            <w:rPr>
              <w:color w:val="1F497D" w:themeColor="text2"/>
              <w:sz w:val="16"/>
              <w:szCs w:val="16"/>
            </w:rPr>
            <w:t>Adam Hoyles</w:t>
          </w:r>
        </w:p>
        <w:p w14:paraId="031B0696" w14:textId="77777777" w:rsidR="002B2EF8" w:rsidRDefault="000B378F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Beth Leaptrott</w:t>
          </w:r>
        </w:p>
        <w:p w14:paraId="6C32E010" w14:textId="04884F15" w:rsidR="001E7050" w:rsidRPr="00EC3733" w:rsidRDefault="002B2EF8" w:rsidP="003355F7">
          <w:pPr>
            <w:pStyle w:val="Header"/>
            <w:rPr>
              <w:color w:val="1F497D" w:themeColor="text2"/>
              <w:sz w:val="16"/>
              <w:szCs w:val="16"/>
            </w:rPr>
          </w:pPr>
          <w:r>
            <w:rPr>
              <w:color w:val="1F497D" w:themeColor="text2"/>
              <w:sz w:val="16"/>
              <w:szCs w:val="16"/>
            </w:rPr>
            <w:t>Clint Noble</w:t>
          </w:r>
          <w:r w:rsidR="00683D3D" w:rsidRPr="00EC3733">
            <w:rPr>
              <w:color w:val="1F497D" w:themeColor="text2"/>
              <w:sz w:val="16"/>
              <w:szCs w:val="16"/>
            </w:rPr>
            <w:br/>
          </w:r>
          <w:r w:rsidR="001E7050">
            <w:rPr>
              <w:color w:val="1F497D" w:themeColor="text2"/>
              <w:sz w:val="16"/>
              <w:szCs w:val="16"/>
            </w:rPr>
            <w:t>Guillermo Simon</w:t>
          </w:r>
        </w:p>
      </w:tc>
    </w:tr>
  </w:tbl>
  <w:p w14:paraId="57A90C69" w14:textId="77777777" w:rsidR="00E26100" w:rsidRDefault="00E2610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D060AC"/>
    <w:multiLevelType w:val="hybridMultilevel"/>
    <w:tmpl w:val="2BACC8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14580C"/>
    <w:multiLevelType w:val="hybridMultilevel"/>
    <w:tmpl w:val="3ABCAE4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2A05E7E"/>
    <w:multiLevelType w:val="hybridMultilevel"/>
    <w:tmpl w:val="55889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D6467"/>
    <w:multiLevelType w:val="hybridMultilevel"/>
    <w:tmpl w:val="A6F240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34170A05"/>
    <w:multiLevelType w:val="hybridMultilevel"/>
    <w:tmpl w:val="7708E8D8"/>
    <w:lvl w:ilvl="0" w:tplc="43B6FD3E">
      <w:start w:val="1"/>
      <w:numFmt w:val="upperRoman"/>
      <w:lvlText w:val="%1."/>
      <w:lvlJc w:val="left"/>
      <w:pPr>
        <w:ind w:left="810" w:hanging="360"/>
      </w:pPr>
      <w:rPr>
        <w:rFonts w:cs="Times New Roman" w:hint="default"/>
        <w:b/>
        <w:bCs/>
      </w:rPr>
    </w:lvl>
    <w:lvl w:ilvl="1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43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  <w:rPr>
        <w:rFonts w:cs="Times New Roman"/>
      </w:rPr>
    </w:lvl>
  </w:abstractNum>
  <w:abstractNum w:abstractNumId="5" w15:restartNumberingAfterBreak="0">
    <w:nsid w:val="354F46C1"/>
    <w:multiLevelType w:val="hybridMultilevel"/>
    <w:tmpl w:val="3932B7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661C74"/>
    <w:multiLevelType w:val="hybridMultilevel"/>
    <w:tmpl w:val="5BDC78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BDA0A15"/>
    <w:multiLevelType w:val="hybridMultilevel"/>
    <w:tmpl w:val="DF347E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3">
      <w:start w:val="1"/>
      <w:numFmt w:val="upperRoman"/>
      <w:lvlText w:val="%2."/>
      <w:lvlJc w:val="righ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FC7B72"/>
    <w:multiLevelType w:val="hybridMultilevel"/>
    <w:tmpl w:val="533815E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E1C4DF3"/>
    <w:multiLevelType w:val="hybridMultilevel"/>
    <w:tmpl w:val="B9101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9"/>
  </w:num>
  <w:num w:numId="5">
    <w:abstractNumId w:val="3"/>
  </w:num>
  <w:num w:numId="6">
    <w:abstractNumId w:val="8"/>
  </w:num>
  <w:num w:numId="7">
    <w:abstractNumId w:val="6"/>
  </w:num>
  <w:num w:numId="8">
    <w:abstractNumId w:val="4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readOnly" w:enforcement="1" w:cryptProviderType="rsaAES" w:cryptAlgorithmClass="hash" w:cryptAlgorithmType="typeAny" w:cryptAlgorithmSid="14" w:cryptSpinCount="100000" w:hash="Ulzxoo9fvW7J9n4teo3I6g4eB3Sf2E0qlcPS7VL4uzSHW05JDvY2pieL1yuD72GtGJRVh9SOj3705uZ1Xqz7ww==" w:salt="dYaTAL4awFJv1idrvTC5ow=="/>
  <w:defaultTabStop w:val="720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439"/>
    <w:rsid w:val="000B378F"/>
    <w:rsid w:val="000F681E"/>
    <w:rsid w:val="00104363"/>
    <w:rsid w:val="001E7050"/>
    <w:rsid w:val="00211C95"/>
    <w:rsid w:val="0028226E"/>
    <w:rsid w:val="002B2EF8"/>
    <w:rsid w:val="002E2051"/>
    <w:rsid w:val="003355F7"/>
    <w:rsid w:val="00450A44"/>
    <w:rsid w:val="004D62EB"/>
    <w:rsid w:val="0050164B"/>
    <w:rsid w:val="0050363F"/>
    <w:rsid w:val="005960BE"/>
    <w:rsid w:val="006173A2"/>
    <w:rsid w:val="00661145"/>
    <w:rsid w:val="006826BB"/>
    <w:rsid w:val="00683D3D"/>
    <w:rsid w:val="008017C6"/>
    <w:rsid w:val="0085140D"/>
    <w:rsid w:val="008A4B6B"/>
    <w:rsid w:val="008D097E"/>
    <w:rsid w:val="008D3936"/>
    <w:rsid w:val="0097512A"/>
    <w:rsid w:val="00A12232"/>
    <w:rsid w:val="00A77E44"/>
    <w:rsid w:val="00A94C57"/>
    <w:rsid w:val="00AC079E"/>
    <w:rsid w:val="00C038F6"/>
    <w:rsid w:val="00C37408"/>
    <w:rsid w:val="00D03439"/>
    <w:rsid w:val="00E26100"/>
    <w:rsid w:val="00EF17DF"/>
    <w:rsid w:val="00F30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78E92D3E"/>
  <w15:docId w15:val="{3D232D53-F7A6-4E49-8D8F-F3E31A4CEE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03439"/>
  </w:style>
  <w:style w:type="paragraph" w:styleId="Footer">
    <w:name w:val="footer"/>
    <w:basedOn w:val="Normal"/>
    <w:link w:val="FooterChar"/>
    <w:uiPriority w:val="99"/>
    <w:unhideWhenUsed/>
    <w:rsid w:val="00D0343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03439"/>
  </w:style>
  <w:style w:type="paragraph" w:styleId="BalloonText">
    <w:name w:val="Balloon Text"/>
    <w:basedOn w:val="Normal"/>
    <w:link w:val="BalloonTextChar"/>
    <w:uiPriority w:val="99"/>
    <w:semiHidden/>
    <w:unhideWhenUsed/>
    <w:rsid w:val="00D034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43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034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22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1E2F46-8E8F-4353-B2C4-5667DD0CC7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436</Words>
  <Characters>2488</Characters>
  <Application>Microsoft Office Word</Application>
  <DocSecurity>8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2919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Melissa Long</dc:creator>
  <cp:lastModifiedBy>Richardson, James</cp:lastModifiedBy>
  <cp:revision>5</cp:revision>
  <dcterms:created xsi:type="dcterms:W3CDTF">2022-03-11T19:37:00Z</dcterms:created>
  <dcterms:modified xsi:type="dcterms:W3CDTF">2022-03-12T22:27:00Z</dcterms:modified>
</cp:coreProperties>
</file>